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72" w:rsidRPr="00410672" w:rsidRDefault="0033529F" w:rsidP="00410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672" w:rsidRPr="0041067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10672" w:rsidRPr="00410672" w:rsidRDefault="00410672" w:rsidP="00410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067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3529F">
        <w:rPr>
          <w:rFonts w:ascii="Times New Roman" w:hAnsi="Times New Roman" w:cs="Times New Roman"/>
          <w:sz w:val="28"/>
          <w:szCs w:val="28"/>
        </w:rPr>
        <w:t xml:space="preserve">      </w:t>
      </w:r>
      <w:r w:rsidR="003B078B">
        <w:rPr>
          <w:rFonts w:ascii="Times New Roman" w:hAnsi="Times New Roman" w:cs="Times New Roman"/>
          <w:sz w:val="28"/>
          <w:szCs w:val="28"/>
        </w:rPr>
        <w:t xml:space="preserve">  </w:t>
      </w:r>
      <w:r w:rsidR="00F47FCD">
        <w:rPr>
          <w:rFonts w:ascii="Times New Roman" w:hAnsi="Times New Roman" w:cs="Times New Roman"/>
          <w:sz w:val="28"/>
          <w:szCs w:val="28"/>
        </w:rPr>
        <w:t xml:space="preserve">  </w:t>
      </w:r>
      <w:r w:rsidR="0033529F">
        <w:rPr>
          <w:rFonts w:ascii="Times New Roman" w:hAnsi="Times New Roman" w:cs="Times New Roman"/>
          <w:sz w:val="28"/>
          <w:szCs w:val="28"/>
        </w:rPr>
        <w:t xml:space="preserve">  </w:t>
      </w:r>
      <w:r w:rsidRPr="00410672">
        <w:rPr>
          <w:rFonts w:ascii="Times New Roman" w:hAnsi="Times New Roman" w:cs="Times New Roman"/>
          <w:sz w:val="28"/>
          <w:szCs w:val="28"/>
        </w:rPr>
        <w:t>к Порядку</w:t>
      </w:r>
      <w:r w:rsidR="00531545" w:rsidRPr="0041067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10672" w:rsidRDefault="00410672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10672" w:rsidRDefault="00410672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94D05" w:rsidRDefault="00410672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</w:t>
      </w:r>
      <w:r w:rsidR="00694D05">
        <w:rPr>
          <w:rFonts w:ascii="Courier New" w:hAnsi="Courier New" w:cs="Courier New"/>
          <w:sz w:val="20"/>
          <w:szCs w:val="20"/>
        </w:rPr>
        <w:t xml:space="preserve">  </w:t>
      </w:r>
    </w:p>
    <w:p w:rsidR="00531545" w:rsidRPr="00410672" w:rsidRDefault="00694D0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r w:rsidR="00531545" w:rsidRPr="00410672">
        <w:rPr>
          <w:rFonts w:ascii="Times New Roman" w:hAnsi="Times New Roman" w:cs="Times New Roman"/>
          <w:sz w:val="24"/>
          <w:szCs w:val="24"/>
        </w:rPr>
        <w:t>Утверждаю</w:t>
      </w:r>
    </w:p>
    <w:p w:rsidR="00694D05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6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0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10672">
        <w:rPr>
          <w:rFonts w:ascii="Times New Roman" w:hAnsi="Times New Roman" w:cs="Times New Roman"/>
          <w:sz w:val="24"/>
          <w:szCs w:val="24"/>
        </w:rPr>
        <w:t xml:space="preserve">      </w:t>
      </w:r>
      <w:r w:rsidR="00694D0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31545" w:rsidRPr="00410672" w:rsidRDefault="00694D0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31545" w:rsidRPr="0041067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94D05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6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10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10672">
        <w:rPr>
          <w:rFonts w:ascii="Times New Roman" w:hAnsi="Times New Roman" w:cs="Times New Roman"/>
          <w:sz w:val="24"/>
          <w:szCs w:val="24"/>
        </w:rPr>
        <w:t xml:space="preserve"> </w:t>
      </w:r>
      <w:r w:rsidR="00694D0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10672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="00410672">
        <w:rPr>
          <w:rFonts w:ascii="Times New Roman" w:hAnsi="Times New Roman" w:cs="Times New Roman"/>
          <w:sz w:val="24"/>
          <w:szCs w:val="24"/>
        </w:rPr>
        <w:t xml:space="preserve"> лица, </w:t>
      </w:r>
      <w:proofErr w:type="gramEnd"/>
    </w:p>
    <w:p w:rsidR="00531545" w:rsidRPr="00410672" w:rsidRDefault="00694D0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410672">
        <w:rPr>
          <w:rFonts w:ascii="Times New Roman" w:hAnsi="Times New Roman" w:cs="Times New Roman"/>
          <w:sz w:val="24"/>
          <w:szCs w:val="24"/>
        </w:rPr>
        <w:t>утверждающего</w:t>
      </w:r>
      <w:proofErr w:type="gramEnd"/>
      <w:r w:rsidR="0041067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31545" w:rsidRPr="00410672">
        <w:rPr>
          <w:rFonts w:ascii="Times New Roman" w:hAnsi="Times New Roman" w:cs="Times New Roman"/>
          <w:sz w:val="24"/>
          <w:szCs w:val="24"/>
        </w:rPr>
        <w:t>)</w:t>
      </w:r>
    </w:p>
    <w:p w:rsidR="00694D05" w:rsidRDefault="00410672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94D0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31545" w:rsidRPr="00410672" w:rsidRDefault="00694D0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10672">
        <w:rPr>
          <w:rFonts w:ascii="Times New Roman" w:hAnsi="Times New Roman" w:cs="Times New Roman"/>
          <w:sz w:val="24"/>
          <w:szCs w:val="24"/>
        </w:rPr>
        <w:t>________________    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545" w:rsidRPr="00410672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6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1067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10672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 w:rsidR="004106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067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31545" w:rsidRPr="00410672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5F96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6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0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10672">
        <w:rPr>
          <w:rFonts w:ascii="Times New Roman" w:hAnsi="Times New Roman" w:cs="Times New Roman"/>
          <w:sz w:val="24"/>
          <w:szCs w:val="24"/>
        </w:rPr>
        <w:t xml:space="preserve"> </w:t>
      </w:r>
      <w:r w:rsidR="00615F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94D05" w:rsidRDefault="00694D05" w:rsidP="00410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1545" w:rsidRPr="00694D05" w:rsidRDefault="00531545" w:rsidP="00410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4D05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на 20__ г.</w:t>
      </w:r>
    </w:p>
    <w:p w:rsidR="00531545" w:rsidRDefault="00531545" w:rsidP="00410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4D05">
        <w:rPr>
          <w:rFonts w:ascii="Times New Roman" w:hAnsi="Times New Roman" w:cs="Times New Roman"/>
          <w:sz w:val="28"/>
          <w:szCs w:val="28"/>
        </w:rPr>
        <w:t>(на 20__ г. и плановый период 20__ и 20__ годов)</w:t>
      </w:r>
    </w:p>
    <w:p w:rsidR="00615F96" w:rsidRDefault="00615F96" w:rsidP="00410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5F96" w:rsidRDefault="00615F96" w:rsidP="00615F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15F96" w:rsidRPr="00615F96" w:rsidRDefault="00615F96" w:rsidP="00615F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15F96">
        <w:rPr>
          <w:rFonts w:ascii="Times New Roman" w:hAnsi="Times New Roman" w:cs="Times New Roman"/>
          <w:sz w:val="28"/>
          <w:szCs w:val="28"/>
        </w:rPr>
        <w:t>«___» ___________ 20_</w:t>
      </w:r>
      <w:r w:rsidRPr="00615F96">
        <w:rPr>
          <w:rFonts w:ascii="Times New Roman" w:hAnsi="Times New Roman" w:cs="Times New Roman"/>
          <w:sz w:val="28"/>
          <w:szCs w:val="28"/>
        </w:rPr>
        <w:softHyphen/>
        <w:t>__ г.</w:t>
      </w:r>
      <w:r w:rsidR="001554D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531545" w:rsidRPr="00615F96" w:rsidRDefault="00531545" w:rsidP="005315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2303"/>
        <w:gridCol w:w="1276"/>
      </w:tblGrid>
      <w:tr w:rsidR="00531545" w:rsidRPr="00694D05" w:rsidTr="00615F96">
        <w:tc>
          <w:tcPr>
            <w:tcW w:w="5839" w:type="dxa"/>
          </w:tcPr>
          <w:p w:rsidR="00531545" w:rsidRPr="00694D05" w:rsidRDefault="00531545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531545" w:rsidRPr="00694D05" w:rsidRDefault="00531545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5" w:rsidRPr="00694D05" w:rsidRDefault="00531545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3529F" w:rsidRPr="00694D05" w:rsidTr="004C23F4">
        <w:trPr>
          <w:trHeight w:val="327"/>
        </w:trPr>
        <w:tc>
          <w:tcPr>
            <w:tcW w:w="5839" w:type="dxa"/>
            <w:vAlign w:val="bottom"/>
          </w:tcPr>
          <w:p w:rsidR="0033529F" w:rsidRPr="00694D05" w:rsidRDefault="0033529F" w:rsidP="004C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9F" w:rsidRPr="00694D05" w:rsidTr="004C23F4">
        <w:tc>
          <w:tcPr>
            <w:tcW w:w="5839" w:type="dxa"/>
            <w:vMerge w:val="restart"/>
          </w:tcPr>
          <w:p w:rsidR="0033529F" w:rsidRDefault="0033529F" w:rsidP="0033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3529F" w:rsidRPr="00694D05" w:rsidRDefault="0033529F" w:rsidP="0033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(подразделения) __</w:t>
            </w: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9F" w:rsidRPr="00694D05" w:rsidTr="00615F96">
        <w:tc>
          <w:tcPr>
            <w:tcW w:w="5839" w:type="dxa"/>
            <w:vMerge/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9F" w:rsidRPr="00694D05" w:rsidTr="004C23F4">
        <w:tc>
          <w:tcPr>
            <w:tcW w:w="5839" w:type="dxa"/>
            <w:vAlign w:val="bottom"/>
          </w:tcPr>
          <w:p w:rsidR="0033529F" w:rsidRPr="00694D05" w:rsidRDefault="0033529F" w:rsidP="004C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</w:t>
            </w:r>
          </w:p>
          <w:p w:rsidR="0033529F" w:rsidRPr="00694D05" w:rsidRDefault="0033529F" w:rsidP="004C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функции и полномочия учредителя</w:t>
            </w:r>
            <w:r w:rsidR="001554D2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9F" w:rsidRPr="00694D05" w:rsidTr="00615F96">
        <w:tc>
          <w:tcPr>
            <w:tcW w:w="5839" w:type="dxa"/>
          </w:tcPr>
          <w:p w:rsidR="0033529F" w:rsidRPr="00694D05" w:rsidRDefault="0033529F" w:rsidP="004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9F" w:rsidRPr="00694D05" w:rsidTr="00615F96">
        <w:tc>
          <w:tcPr>
            <w:tcW w:w="5839" w:type="dxa"/>
          </w:tcPr>
          <w:p w:rsidR="0033529F" w:rsidRPr="00694D05" w:rsidRDefault="001554D2" w:rsidP="004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рубли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9F" w:rsidRPr="00694D05" w:rsidTr="00615F96">
        <w:tc>
          <w:tcPr>
            <w:tcW w:w="5839" w:type="dxa"/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33529F" w:rsidRPr="00694D05" w:rsidRDefault="0033529F" w:rsidP="00531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D05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9F" w:rsidRPr="00694D05" w:rsidRDefault="00CD0C38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3529F" w:rsidRPr="008258C6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</w:tr>
    </w:tbl>
    <w:p w:rsidR="001554D2" w:rsidRDefault="001554D2" w:rsidP="0053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45" w:rsidRPr="001554D2" w:rsidRDefault="001554D2" w:rsidP="0053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D2">
        <w:rPr>
          <w:rFonts w:ascii="Times New Roman" w:hAnsi="Times New Roman" w:cs="Times New Roman"/>
          <w:sz w:val="28"/>
          <w:szCs w:val="28"/>
        </w:rPr>
        <w:t>Юридический адрес учреждения</w:t>
      </w:r>
    </w:p>
    <w:p w:rsidR="001554D2" w:rsidRDefault="001554D2" w:rsidP="0053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D2">
        <w:rPr>
          <w:rFonts w:ascii="Times New Roman" w:hAnsi="Times New Roman" w:cs="Times New Roman"/>
          <w:sz w:val="28"/>
          <w:szCs w:val="28"/>
        </w:rPr>
        <w:t>(подразделения)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</w:t>
      </w:r>
    </w:p>
    <w:p w:rsidR="001554D2" w:rsidRDefault="001554D2" w:rsidP="0053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4D2" w:rsidRDefault="001554D2" w:rsidP="0053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местонахождения</w:t>
      </w:r>
    </w:p>
    <w:p w:rsidR="001554D2" w:rsidRDefault="001554D2" w:rsidP="0015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554D2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D2">
        <w:rPr>
          <w:rFonts w:ascii="Times New Roman" w:hAnsi="Times New Roman" w:cs="Times New Roman"/>
          <w:sz w:val="28"/>
          <w:szCs w:val="28"/>
        </w:rPr>
        <w:t>(подразделения)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</w:t>
      </w:r>
    </w:p>
    <w:p w:rsidR="00615F96" w:rsidRDefault="00615F96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B30DC" w:rsidRDefault="004B30DC" w:rsidP="004C23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4B30DC" w:rsidSect="008258C6">
          <w:head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9420A4" w:rsidRPr="00531545" w:rsidRDefault="00531545" w:rsidP="004C2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615F96">
        <w:rPr>
          <w:rFonts w:ascii="Times New Roman" w:hAnsi="Times New Roman" w:cs="Times New Roman"/>
          <w:sz w:val="28"/>
          <w:szCs w:val="28"/>
        </w:rPr>
        <w:lastRenderedPageBreak/>
        <w:t>Раздел 1. Поступления и выплаты</w:t>
      </w: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992"/>
        <w:gridCol w:w="1276"/>
        <w:gridCol w:w="1843"/>
        <w:gridCol w:w="1417"/>
        <w:gridCol w:w="1418"/>
        <w:gridCol w:w="1275"/>
        <w:gridCol w:w="1276"/>
        <w:gridCol w:w="1418"/>
      </w:tblGrid>
      <w:tr w:rsidR="00F62459" w:rsidRPr="001E52DC" w:rsidTr="00367343">
        <w:tc>
          <w:tcPr>
            <w:tcW w:w="3119" w:type="dxa"/>
            <w:vMerge w:val="restart"/>
            <w:vAlign w:val="center"/>
          </w:tcPr>
          <w:p w:rsidR="00F62459" w:rsidRDefault="00F62459" w:rsidP="005325B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59" w:rsidRPr="001E52DC" w:rsidRDefault="00F62459" w:rsidP="005325B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92" w:type="dxa"/>
            <w:vMerge w:val="restart"/>
            <w:vAlign w:val="center"/>
          </w:tcPr>
          <w:p w:rsidR="00F62459" w:rsidRPr="001E52DC" w:rsidRDefault="00F62459" w:rsidP="0036734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="00367343">
              <w:rPr>
                <w:rFonts w:ascii="Times New Roman" w:hAnsi="Times New Roman" w:cs="Times New Roman"/>
                <w:sz w:val="24"/>
                <w:szCs w:val="24"/>
              </w:rPr>
              <w:t xml:space="preserve">БК 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25B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  <w:vMerge w:val="restart"/>
            <w:vAlign w:val="center"/>
          </w:tcPr>
          <w:p w:rsidR="00F62459" w:rsidRPr="001E52DC" w:rsidRDefault="00F62459" w:rsidP="009004E2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Аналити</w:t>
            </w:r>
            <w:r w:rsidR="00532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647" w:type="dxa"/>
            <w:gridSpan w:val="6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5325BD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5325BD" w:rsidRPr="001E52DC" w:rsidTr="00367343">
        <w:trPr>
          <w:trHeight w:val="234"/>
        </w:trPr>
        <w:tc>
          <w:tcPr>
            <w:tcW w:w="3119" w:type="dxa"/>
            <w:vMerge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2459" w:rsidRPr="001E52DC" w:rsidRDefault="00F62459" w:rsidP="005325B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на 20__ г. </w:t>
            </w:r>
            <w:r w:rsidR="005325BD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4E7C9A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417" w:type="dxa"/>
            <w:vAlign w:val="center"/>
          </w:tcPr>
          <w:p w:rsidR="00F62459" w:rsidRPr="001E52DC" w:rsidRDefault="005325BD" w:rsidP="005325B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на 20__ г. </w:t>
            </w:r>
            <w:r w:rsidRPr="005325B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9A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418" w:type="dxa"/>
            <w:vAlign w:val="center"/>
          </w:tcPr>
          <w:p w:rsidR="00F62459" w:rsidRPr="001E52DC" w:rsidRDefault="005325BD" w:rsidP="005325B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на 20__ г. </w:t>
            </w:r>
            <w:r w:rsidR="003D12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4E7C9A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  <w:r w:rsidR="003D1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F62459" w:rsidRPr="001E52DC" w:rsidRDefault="00F62459" w:rsidP="003D12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на 20__ г. </w:t>
            </w:r>
            <w:r w:rsidR="005325B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D12EE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325BD">
              <w:rPr>
                <w:rFonts w:ascii="Times New Roman" w:hAnsi="Times New Roman" w:cs="Times New Roman"/>
                <w:sz w:val="24"/>
                <w:szCs w:val="24"/>
              </w:rPr>
              <w:t xml:space="preserve">-ый 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год планового периода</w:t>
            </w:r>
            <w:r w:rsidR="003D1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F62459" w:rsidRPr="001E52DC" w:rsidRDefault="00F62459" w:rsidP="005325B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на 20__ г. </w:t>
            </w:r>
            <w:r w:rsidR="003D12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25BD">
              <w:rPr>
                <w:rFonts w:ascii="Times New Roman" w:hAnsi="Times New Roman" w:cs="Times New Roman"/>
                <w:sz w:val="24"/>
                <w:szCs w:val="24"/>
              </w:rPr>
              <w:t>2-ой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  <w:r w:rsidR="003D1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5325BD" w:rsidRPr="001E52DC" w:rsidTr="00367343">
        <w:trPr>
          <w:trHeight w:val="40"/>
        </w:trPr>
        <w:tc>
          <w:tcPr>
            <w:tcW w:w="3119" w:type="dxa"/>
            <w:tcBorders>
              <w:bottom w:val="single" w:sz="4" w:space="0" w:color="auto"/>
            </w:tcBorders>
          </w:tcPr>
          <w:p w:rsidR="00F62459" w:rsidRPr="00746BDB" w:rsidRDefault="00F62459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B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2459" w:rsidRPr="00746BDB" w:rsidRDefault="00F62459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B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2459" w:rsidRPr="00746BDB" w:rsidRDefault="00F62459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Par51"/>
            <w:bookmarkEnd w:id="0"/>
            <w:r w:rsidRPr="00746B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2459" w:rsidRPr="00746BDB" w:rsidRDefault="00F62459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ar52"/>
            <w:bookmarkEnd w:id="1"/>
            <w:r w:rsidRPr="00746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2459" w:rsidRPr="00746BDB" w:rsidRDefault="007C5200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2459" w:rsidRPr="00746BDB" w:rsidRDefault="007C5200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2459" w:rsidRPr="00746BDB" w:rsidRDefault="007C5200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2459" w:rsidRPr="00746BDB" w:rsidRDefault="007C5200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2459" w:rsidRPr="00746BDB" w:rsidRDefault="007C5200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2459" w:rsidRPr="00746BDB" w:rsidRDefault="007C5200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325BD" w:rsidRPr="001E52DC" w:rsidTr="00367343">
        <w:trPr>
          <w:trHeight w:val="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9" w:rsidRPr="001E52DC" w:rsidRDefault="00F62459" w:rsidP="0074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текущего финансового года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8"/>
            <w:bookmarkEnd w:id="2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rPr>
          <w:trHeight w:val="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Default="00FC60DB" w:rsidP="00FC6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FC60DB" w:rsidRPr="001E52DC" w:rsidRDefault="00FC60DB" w:rsidP="00FC6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rPr>
          <w:trHeight w:val="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rPr>
          <w:trHeight w:val="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BD" w:rsidRPr="001E52DC" w:rsidTr="00367343">
        <w:trPr>
          <w:trHeight w:val="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9" w:rsidRPr="005C6B48" w:rsidRDefault="00F62459" w:rsidP="0074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статок средств на конец текущего финансового года</w:t>
            </w:r>
            <w:proofErr w:type="gramStart"/>
            <w:r w:rsidR="005C6B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66"/>
            <w:bookmarkEnd w:id="3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rPr>
          <w:trHeight w:val="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5D" w:rsidRDefault="00064B5D" w:rsidP="0006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60DB" w:rsidRDefault="00064B5D" w:rsidP="0006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rPr>
          <w:trHeight w:val="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Default="00064B5D" w:rsidP="0074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rPr>
          <w:trHeight w:val="1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Default="00064B5D" w:rsidP="0094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BD" w:rsidRPr="001E52DC" w:rsidTr="00367343">
        <w:trPr>
          <w:trHeight w:val="1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оходы,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9" w:rsidRPr="001E52DC" w:rsidRDefault="00F62459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rPr>
          <w:trHeight w:val="1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Default="00FC60DB" w:rsidP="00FC6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60DB" w:rsidRDefault="00FC60DB" w:rsidP="00FC6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rPr>
          <w:trHeight w:val="1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rPr>
          <w:trHeight w:val="1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Default="0029081A" w:rsidP="0029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rPr>
          <w:trHeight w:val="76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FC60DB" w:rsidRPr="001E52DC" w:rsidRDefault="00FC60DB" w:rsidP="00DE6B2E">
            <w:pPr>
              <w:autoSpaceDE w:val="0"/>
              <w:autoSpaceDN w:val="0"/>
              <w:adjustRightInd w:val="0"/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собственности, 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83"/>
            <w:bookmarkEnd w:id="4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0DB" w:rsidRPr="001E52DC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5D" w:rsidRPr="001E52DC" w:rsidTr="00602FAD">
        <w:tc>
          <w:tcPr>
            <w:tcW w:w="3119" w:type="dxa"/>
            <w:shd w:val="clear" w:color="auto" w:fill="auto"/>
          </w:tcPr>
          <w:p w:rsidR="00064B5D" w:rsidRDefault="00064B5D" w:rsidP="0006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</w:t>
            </w:r>
            <w:r w:rsidR="005C6B4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4B5D" w:rsidRPr="001E52DC" w:rsidRDefault="00064B5D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5D" w:rsidRPr="001E52DC" w:rsidTr="00367343">
        <w:tc>
          <w:tcPr>
            <w:tcW w:w="3119" w:type="dxa"/>
          </w:tcPr>
          <w:p w:rsidR="00064B5D" w:rsidRDefault="00064B5D" w:rsidP="00DE6B2E">
            <w:pPr>
              <w:autoSpaceDE w:val="0"/>
              <w:autoSpaceDN w:val="0"/>
              <w:adjustRightInd w:val="0"/>
              <w:spacing w:after="0" w:line="240" w:lineRule="auto"/>
              <w:ind w:left="567" w:hanging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4B5D" w:rsidRPr="001E52DC" w:rsidRDefault="00064B5D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367343">
        <w:tc>
          <w:tcPr>
            <w:tcW w:w="3119" w:type="dxa"/>
          </w:tcPr>
          <w:p w:rsidR="00FC60DB" w:rsidRPr="001E52DC" w:rsidRDefault="00FC60DB" w:rsidP="00DE6B2E">
            <w:pPr>
              <w:autoSpaceDE w:val="0"/>
              <w:autoSpaceDN w:val="0"/>
              <w:adjustRightInd w:val="0"/>
              <w:spacing w:after="0" w:line="240" w:lineRule="auto"/>
              <w:ind w:left="567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51" w:type="dxa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992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367343">
        <w:tc>
          <w:tcPr>
            <w:tcW w:w="3119" w:type="dxa"/>
          </w:tcPr>
          <w:p w:rsidR="00FC60DB" w:rsidRPr="001E52DC" w:rsidRDefault="00FC60DB" w:rsidP="005E7E91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омпенсации затрат учреждений, всего</w:t>
            </w:r>
          </w:p>
        </w:tc>
        <w:tc>
          <w:tcPr>
            <w:tcW w:w="851" w:type="dxa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vAlign w:val="center"/>
          </w:tcPr>
          <w:p w:rsidR="00FC60DB" w:rsidRPr="001E52DC" w:rsidRDefault="00FC60DB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AD" w:rsidRPr="001E52DC" w:rsidTr="00602FAD">
        <w:tc>
          <w:tcPr>
            <w:tcW w:w="3119" w:type="dxa"/>
            <w:shd w:val="clear" w:color="auto" w:fill="FFFFFF" w:themeFill="background1"/>
          </w:tcPr>
          <w:p w:rsidR="00064B5D" w:rsidRDefault="006738A2" w:rsidP="006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 w:rsidRPr="003B0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4B5D" w:rsidRPr="001E52DC" w:rsidRDefault="00064B5D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64B5D" w:rsidRPr="001E52DC" w:rsidRDefault="00064B5D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5D" w:rsidRPr="001E52DC" w:rsidTr="00367343">
        <w:tc>
          <w:tcPr>
            <w:tcW w:w="3119" w:type="dxa"/>
          </w:tcPr>
          <w:p w:rsidR="00064B5D" w:rsidRDefault="00064B5D" w:rsidP="00DE6B2E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4B5D" w:rsidRPr="001E52DC" w:rsidRDefault="00064B5D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4B5D" w:rsidRPr="001E52DC" w:rsidRDefault="00064B5D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64B5D" w:rsidRPr="001E52DC" w:rsidRDefault="00064B5D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367343">
        <w:tc>
          <w:tcPr>
            <w:tcW w:w="3119" w:type="dxa"/>
          </w:tcPr>
          <w:p w:rsidR="00FC60DB" w:rsidRPr="001E52DC" w:rsidRDefault="00FC60DB" w:rsidP="00DE6B2E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60DB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финансовое обеспечение выполнения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60DB" w:rsidRDefault="00FC60DB" w:rsidP="009420A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(муниципального) задания за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средств бюджета публично-правового </w:t>
            </w:r>
          </w:p>
          <w:p w:rsidR="00FC60DB" w:rsidRDefault="00FC60DB" w:rsidP="005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создавшего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60DB" w:rsidRPr="001E52DC" w:rsidRDefault="00FC60DB" w:rsidP="005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992" w:type="dxa"/>
            <w:vAlign w:val="center"/>
          </w:tcPr>
          <w:p w:rsidR="00FC60DB" w:rsidRPr="001E52DC" w:rsidRDefault="00FC60DB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367343">
        <w:tc>
          <w:tcPr>
            <w:tcW w:w="3119" w:type="dxa"/>
          </w:tcPr>
          <w:p w:rsidR="00FC60DB" w:rsidRPr="001E52DC" w:rsidRDefault="00FC60DB" w:rsidP="00836D14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851" w:type="dxa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992" w:type="dxa"/>
            <w:vAlign w:val="center"/>
          </w:tcPr>
          <w:p w:rsidR="00FC60DB" w:rsidRPr="001E52DC" w:rsidRDefault="00FC60DB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367343">
        <w:tc>
          <w:tcPr>
            <w:tcW w:w="3119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367343">
        <w:tc>
          <w:tcPr>
            <w:tcW w:w="3119" w:type="dxa"/>
          </w:tcPr>
          <w:p w:rsidR="00FC60DB" w:rsidRPr="001E52DC" w:rsidRDefault="00FC60DB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51" w:type="dxa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2" w:type="dxa"/>
            <w:vAlign w:val="center"/>
          </w:tcPr>
          <w:p w:rsidR="00FC60DB" w:rsidRPr="001E52DC" w:rsidRDefault="00FC60DB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rPr>
          <w:trHeight w:val="303"/>
        </w:trPr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6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rPr>
          <w:trHeight w:val="303"/>
        </w:trPr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rPr>
          <w:trHeight w:val="303"/>
        </w:trPr>
        <w:tc>
          <w:tcPr>
            <w:tcW w:w="3119" w:type="dxa"/>
            <w:shd w:val="clear" w:color="auto" w:fill="FFFFFF" w:themeFill="background1"/>
          </w:tcPr>
          <w:p w:rsidR="00FC60DB" w:rsidRPr="001E52DC" w:rsidRDefault="00FC60DB" w:rsidP="00DE6B2E">
            <w:pPr>
              <w:autoSpaceDE w:val="0"/>
              <w:autoSpaceDN w:val="0"/>
              <w:adjustRightInd w:val="0"/>
              <w:spacing w:after="0" w:line="240" w:lineRule="auto"/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60DB" w:rsidRPr="001E52DC" w:rsidRDefault="00FC60DB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c>
          <w:tcPr>
            <w:tcW w:w="3119" w:type="dxa"/>
            <w:shd w:val="clear" w:color="auto" w:fill="FFFFFF" w:themeFill="background1"/>
          </w:tcPr>
          <w:p w:rsidR="00FC60DB" w:rsidRPr="001E52DC" w:rsidRDefault="00FC60DB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60DB" w:rsidRPr="001E52DC" w:rsidRDefault="00FC60DB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6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ind w:left="567" w:hanging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c>
          <w:tcPr>
            <w:tcW w:w="3119" w:type="dxa"/>
            <w:shd w:val="clear" w:color="auto" w:fill="FFFFFF" w:themeFill="background1"/>
          </w:tcPr>
          <w:p w:rsidR="00FC60DB" w:rsidRPr="001E52DC" w:rsidRDefault="00FC60DB" w:rsidP="00DE6B2E">
            <w:pPr>
              <w:autoSpaceDE w:val="0"/>
              <w:autoSpaceDN w:val="0"/>
              <w:adjustRightInd w:val="0"/>
              <w:spacing w:after="0" w:line="240" w:lineRule="auto"/>
              <w:ind w:left="567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60DB" w:rsidRPr="001E52DC" w:rsidRDefault="00FC60DB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c>
          <w:tcPr>
            <w:tcW w:w="3119" w:type="dxa"/>
            <w:shd w:val="clear" w:color="auto" w:fill="FFFFFF" w:themeFill="background1"/>
          </w:tcPr>
          <w:p w:rsidR="00FC60DB" w:rsidRPr="001E52DC" w:rsidRDefault="00FC60DB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прочие доходы, 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60DB" w:rsidRPr="001E52DC" w:rsidRDefault="00FC60DB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8258C6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8258C6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DB" w:rsidRPr="001E52DC" w:rsidTr="00602FAD">
        <w:tc>
          <w:tcPr>
            <w:tcW w:w="3119" w:type="dxa"/>
            <w:shd w:val="clear" w:color="auto" w:fill="FFFFFF" w:themeFill="background1"/>
          </w:tcPr>
          <w:p w:rsidR="00FC60DB" w:rsidRPr="001E52DC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DB"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60DB" w:rsidRPr="001E52DC" w:rsidRDefault="006738A2" w:rsidP="006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DB" w:rsidRPr="001E52DC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60DB" w:rsidRPr="001E52DC" w:rsidRDefault="00FC60DB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60DB" w:rsidRPr="001E52DC" w:rsidRDefault="00FC60DB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C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C60DB" w:rsidRPr="001E52DC" w:rsidRDefault="00FC60DB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Default="006738A2" w:rsidP="00602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38A2" w:rsidRPr="001E52DC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капитальных вложений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Default="006738A2" w:rsidP="005E7E91">
            <w:pPr>
              <w:autoSpaceDE w:val="0"/>
              <w:autoSpaceDN w:val="0"/>
              <w:adjustRightInd w:val="0"/>
              <w:spacing w:after="0" w:line="240" w:lineRule="auto"/>
              <w:ind w:left="79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операций </w:t>
            </w:r>
            <w:proofErr w:type="gramStart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38A2" w:rsidRPr="001E52DC" w:rsidRDefault="006738A2" w:rsidP="005E7E91">
            <w:pPr>
              <w:autoSpaceDE w:val="0"/>
              <w:autoSpaceDN w:val="0"/>
              <w:adjustRightInd w:val="0"/>
              <w:spacing w:after="0" w:line="240" w:lineRule="auto"/>
              <w:ind w:left="79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активами, 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00"/>
            <w:bookmarkEnd w:id="5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602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Default="006738A2" w:rsidP="00602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020A53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прочие поступления, всего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25"/>
            <w:bookmarkEnd w:id="6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738A2" w:rsidRPr="001E52DC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50"/>
            <w:bookmarkEnd w:id="7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A2" w:rsidRPr="001E52DC" w:rsidTr="00602FAD">
        <w:tc>
          <w:tcPr>
            <w:tcW w:w="3119" w:type="dxa"/>
            <w:shd w:val="clear" w:color="auto" w:fill="FFFFFF" w:themeFill="background1"/>
          </w:tcPr>
          <w:p w:rsidR="006738A2" w:rsidRPr="001E52DC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738A2" w:rsidRPr="001E52DC" w:rsidRDefault="006738A2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на выплаты персоналу, 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738A2" w:rsidRPr="001E52DC" w:rsidRDefault="006738A2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38A2" w:rsidRPr="001E52DC" w:rsidRDefault="006738A2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738A2" w:rsidRPr="001E52DC" w:rsidRDefault="006738A2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145116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602FAD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567" w:hanging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567" w:hanging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на выплаты по оплате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иные выплаты работникам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7C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на оплату труда стажеров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на иные выплаты гражданским лицам (денежное содержание)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145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дств ст</w:t>
            </w:r>
            <w:proofErr w:type="gramEnd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ипендиального фонда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детей-сирот и детей, оставшихся без попечения 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платежей, 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602FAD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145116" w:rsidRPr="001E5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и земельный налог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гранты, предоставляемые </w:t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 организациям и физическим лицам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в международные организации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прочие выплаты (кроме выплат на закупку товаров, работ, услуг)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CD0EF7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закупку товаров, работ, услуг, всего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498"/>
            <w:bookmarkEnd w:id="8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2908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прочую закупку товаров, работ и услуг, 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602FAD" w:rsidP="00020A53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том числе</w:t>
            </w:r>
            <w:r w:rsidR="00145116" w:rsidRPr="001E5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565"/>
            <w:bookmarkEnd w:id="9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794E97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Выплаты, уменьшающие доход, всего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573"/>
            <w:bookmarkEnd w:id="10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45116" w:rsidRPr="001E52DC" w:rsidRDefault="00145116" w:rsidP="00794E97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794E97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794E97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прочие налоги, уменьшающие доход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598"/>
            <w:bookmarkEnd w:id="11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794E97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Прочие выплаты, всего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606"/>
            <w:bookmarkEnd w:id="12"/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145116" w:rsidRPr="001E52DC" w:rsidRDefault="00145116" w:rsidP="00DE6B2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возврат в бюджет средств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16" w:rsidRPr="001E52DC" w:rsidTr="00602FAD">
        <w:tc>
          <w:tcPr>
            <w:tcW w:w="3119" w:type="dxa"/>
            <w:shd w:val="clear" w:color="auto" w:fill="FFFFFF" w:themeFill="background1"/>
          </w:tcPr>
          <w:p w:rsidR="005C6B48" w:rsidRDefault="005C6B48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145116" w:rsidRPr="001E52DC" w:rsidRDefault="005C6B48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5116" w:rsidRPr="001E52DC" w:rsidRDefault="00145116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116" w:rsidRPr="001E52DC" w:rsidRDefault="00145116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45116" w:rsidRPr="001E52DC" w:rsidRDefault="00145116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48" w:rsidRPr="001E52DC" w:rsidTr="00602FAD">
        <w:tc>
          <w:tcPr>
            <w:tcW w:w="3119" w:type="dxa"/>
            <w:shd w:val="clear" w:color="auto" w:fill="FFFFFF" w:themeFill="background1"/>
          </w:tcPr>
          <w:p w:rsidR="005C6B48" w:rsidRPr="001E52DC" w:rsidRDefault="005C6B48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C6B48" w:rsidRPr="001E52DC" w:rsidRDefault="005C6B48" w:rsidP="0074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C6B48" w:rsidRPr="001E52DC" w:rsidRDefault="005C6B48" w:rsidP="0002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C6B48" w:rsidRPr="001E52DC" w:rsidRDefault="005C6B48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C6B48" w:rsidRPr="001E52DC" w:rsidRDefault="005C6B48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C6B48" w:rsidRPr="001E52DC" w:rsidRDefault="005C6B48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5C6B48" w:rsidRPr="001E52DC" w:rsidRDefault="005C6B48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C6B48" w:rsidRPr="001E52DC" w:rsidRDefault="005C6B48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C6B48" w:rsidRPr="001E52DC" w:rsidRDefault="005C6B48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5C6B48" w:rsidRPr="001E52DC" w:rsidRDefault="005C6B48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545" w:rsidRPr="00531545" w:rsidRDefault="00531545" w:rsidP="005315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0EF7" w:rsidRDefault="00CD0EF7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3" w:name="Par679"/>
      <w:bookmarkStart w:id="14" w:name="Par688"/>
      <w:bookmarkEnd w:id="13"/>
      <w:bookmarkEnd w:id="14"/>
    </w:p>
    <w:p w:rsidR="00531545" w:rsidRPr="00794E97" w:rsidRDefault="00531545" w:rsidP="00CD0E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E97">
        <w:rPr>
          <w:rFonts w:ascii="Times New Roman" w:hAnsi="Times New Roman" w:cs="Times New Roman"/>
          <w:sz w:val="28"/>
          <w:szCs w:val="28"/>
        </w:rPr>
        <w:t>Раздел 2. Сведения по выплатам на закупки товаров,</w:t>
      </w:r>
    </w:p>
    <w:p w:rsidR="00531545" w:rsidRPr="00794E97" w:rsidRDefault="00531545" w:rsidP="00794E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E97">
        <w:rPr>
          <w:rFonts w:ascii="Times New Roman" w:hAnsi="Times New Roman" w:cs="Times New Roman"/>
          <w:sz w:val="28"/>
          <w:szCs w:val="28"/>
        </w:rPr>
        <w:t>работ, услуг</w:t>
      </w:r>
    </w:p>
    <w:p w:rsidR="00794E97" w:rsidRPr="00531545" w:rsidRDefault="00794E97" w:rsidP="00794E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77"/>
        <w:gridCol w:w="964"/>
        <w:gridCol w:w="1005"/>
        <w:gridCol w:w="1276"/>
        <w:gridCol w:w="1134"/>
        <w:gridCol w:w="1276"/>
        <w:gridCol w:w="1275"/>
        <w:gridCol w:w="1134"/>
        <w:gridCol w:w="1276"/>
      </w:tblGrid>
      <w:tr w:rsidR="003D12EE" w:rsidRPr="003D12EE" w:rsidTr="005E7E91">
        <w:tc>
          <w:tcPr>
            <w:tcW w:w="629" w:type="dxa"/>
            <w:vMerge w:val="restart"/>
            <w:vAlign w:val="center"/>
          </w:tcPr>
          <w:p w:rsidR="003D12EE" w:rsidRPr="005E7E91" w:rsidRDefault="003D12EE" w:rsidP="0079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77" w:type="dxa"/>
            <w:vMerge w:val="restart"/>
            <w:vAlign w:val="center"/>
          </w:tcPr>
          <w:p w:rsidR="003D12EE" w:rsidRPr="005E7E91" w:rsidRDefault="003D12EE" w:rsidP="0079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vAlign w:val="center"/>
          </w:tcPr>
          <w:p w:rsidR="003D12EE" w:rsidRPr="005E7E91" w:rsidRDefault="003D12EE" w:rsidP="0079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Коды строк</w:t>
            </w:r>
          </w:p>
        </w:tc>
        <w:tc>
          <w:tcPr>
            <w:tcW w:w="1005" w:type="dxa"/>
            <w:vMerge w:val="restart"/>
            <w:vAlign w:val="center"/>
          </w:tcPr>
          <w:p w:rsidR="003D12EE" w:rsidRPr="005E7E91" w:rsidRDefault="003D12EE" w:rsidP="0079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7371" w:type="dxa"/>
            <w:gridSpan w:val="6"/>
          </w:tcPr>
          <w:p w:rsidR="003D12EE" w:rsidRPr="005E7E91" w:rsidRDefault="003D12EE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D12EE" w:rsidRPr="003D12EE" w:rsidTr="005E7E91">
        <w:tc>
          <w:tcPr>
            <w:tcW w:w="629" w:type="dxa"/>
            <w:vMerge/>
          </w:tcPr>
          <w:p w:rsidR="003D12EE" w:rsidRPr="005E7E91" w:rsidRDefault="003D12EE" w:rsidP="00531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vMerge/>
          </w:tcPr>
          <w:p w:rsidR="003D12EE" w:rsidRPr="005E7E91" w:rsidRDefault="003D12EE" w:rsidP="00531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D12EE" w:rsidRPr="005E7E91" w:rsidRDefault="003D12EE" w:rsidP="00531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3D12EE" w:rsidRPr="005E7E91" w:rsidRDefault="003D12EE" w:rsidP="00531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2EE" w:rsidRPr="005E7E91" w:rsidRDefault="003D12EE" w:rsidP="003D1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на 20__ г. отчетный </w:t>
            </w:r>
            <w:proofErr w:type="spellStart"/>
            <w:proofErr w:type="gramStart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="005E7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D12EE" w:rsidRPr="005E7E91" w:rsidRDefault="003D12EE" w:rsidP="003D12E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на 20__ г. текущий </w:t>
            </w:r>
            <w:proofErr w:type="spellStart"/>
            <w:proofErr w:type="gramStart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="005E7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D12EE" w:rsidRPr="005E7E91" w:rsidRDefault="003D12EE" w:rsidP="003D12E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на 20__ г. (очередной </w:t>
            </w:r>
            <w:proofErr w:type="spellStart"/>
            <w:proofErr w:type="gramStart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="005E7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275" w:type="dxa"/>
          </w:tcPr>
          <w:p w:rsidR="003D12EE" w:rsidRPr="005E7E91" w:rsidRDefault="003D12EE" w:rsidP="003D1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на 20__ г.            (1-ый год планового периода)</w:t>
            </w:r>
          </w:p>
        </w:tc>
        <w:tc>
          <w:tcPr>
            <w:tcW w:w="1134" w:type="dxa"/>
          </w:tcPr>
          <w:p w:rsidR="003D12EE" w:rsidRPr="005E7E91" w:rsidRDefault="003D12EE" w:rsidP="003D1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на 20__ г.</w:t>
            </w:r>
          </w:p>
          <w:p w:rsidR="003D12EE" w:rsidRPr="005E7E91" w:rsidRDefault="003D12EE" w:rsidP="003D12EE">
            <w:pPr>
              <w:autoSpaceDE w:val="0"/>
              <w:autoSpaceDN w:val="0"/>
              <w:adjustRightInd w:val="0"/>
              <w:spacing w:after="0" w:line="240" w:lineRule="auto"/>
              <w:ind w:left="-62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</w:tcPr>
          <w:p w:rsidR="003D12EE" w:rsidRPr="005E7E91" w:rsidRDefault="003D12EE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9E38BA" w:rsidRPr="003D12EE" w:rsidTr="005E7E91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7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38BA" w:rsidRPr="005E7E91" w:rsidRDefault="009E38BA" w:rsidP="00D43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E38BA" w:rsidRPr="005E7E91" w:rsidRDefault="009E38BA" w:rsidP="00D43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E38BA" w:rsidRPr="005E7E91" w:rsidRDefault="009E38BA" w:rsidP="00D43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E38BA" w:rsidRPr="005E7E91" w:rsidRDefault="009E38BA" w:rsidP="00D43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7" w:type="dxa"/>
          </w:tcPr>
          <w:p w:rsidR="009E38BA" w:rsidRPr="005E7E91" w:rsidRDefault="009E38BA" w:rsidP="0084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Выплаты на закупку товаров, работ, услуг, всего</w:t>
            </w:r>
            <w:r w:rsidRPr="005E7E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710"/>
            <w:bookmarkEnd w:id="15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977" w:type="dxa"/>
          </w:tcPr>
          <w:p w:rsidR="009E38BA" w:rsidRPr="005E7E91" w:rsidRDefault="009E38BA" w:rsidP="005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38BA" w:rsidRPr="005E7E91" w:rsidRDefault="009E38BA" w:rsidP="005E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10" w:history="1">
              <w:r w:rsidRPr="005E7E9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и Федерального </w:t>
            </w:r>
            <w:hyperlink r:id="rId11" w:history="1">
              <w:r w:rsidRPr="005E7E9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№ 223-ФЗ «О закупках товаров, работ, услуг отдельными видами юридических лиц» (далее - Федеральный закон</w:t>
            </w:r>
            <w:proofErr w:type="gramEnd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223-ФЗ)</w:t>
            </w:r>
            <w:r w:rsidRPr="005E7E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1"/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719"/>
            <w:bookmarkEnd w:id="16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77" w:type="dxa"/>
          </w:tcPr>
          <w:p w:rsidR="009E38BA" w:rsidRPr="005E7E91" w:rsidRDefault="009E38BA" w:rsidP="00BC5AE1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2" w:history="1">
              <w:r w:rsidRPr="005E7E9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№ 44-ФЗ и Федерального </w:t>
            </w:r>
            <w:hyperlink r:id="rId13" w:history="1">
              <w:r w:rsidRPr="005E7E9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№ 223-ФЗ</w:t>
            </w:r>
            <w:r w:rsidRPr="00BC5A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727"/>
            <w:bookmarkEnd w:id="17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77" w:type="dxa"/>
          </w:tcPr>
          <w:p w:rsidR="009E38BA" w:rsidRPr="005E7E91" w:rsidRDefault="009E38BA" w:rsidP="005E7E91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</w:t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Федерального </w:t>
            </w:r>
            <w:hyperlink r:id="rId14" w:history="1">
              <w:r w:rsidRPr="005E7E9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№ 44-ФЗ и Федерального </w:t>
            </w:r>
            <w:hyperlink r:id="rId15" w:history="1">
              <w:r w:rsidRPr="005E7E9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№ 223-ФЗ</w:t>
            </w:r>
            <w:r w:rsidRPr="005E7E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735"/>
            <w:bookmarkEnd w:id="18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26300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rPr>
          <w:trHeight w:val="1306"/>
        </w:trPr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977" w:type="dxa"/>
          </w:tcPr>
          <w:p w:rsidR="009E38BA" w:rsidRPr="005E7E91" w:rsidRDefault="009E38BA" w:rsidP="005E7E91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6" w:history="1">
              <w:r w:rsidRPr="005E7E9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№ 44-ФЗ и Федерального </w:t>
            </w:r>
            <w:hyperlink r:id="rId17" w:history="1">
              <w:r w:rsidRPr="005E7E9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№ 223-ФЗ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743"/>
            <w:bookmarkEnd w:id="19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1005" w:type="dxa"/>
            <w:vAlign w:val="center"/>
          </w:tcPr>
          <w:p w:rsidR="009E38BA" w:rsidRPr="005E7E91" w:rsidRDefault="009E38BA" w:rsidP="003D1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center"/>
          </w:tcPr>
          <w:p w:rsidR="009E38BA" w:rsidRPr="005E7E91" w:rsidRDefault="009E38BA" w:rsidP="003D12EE">
            <w:pPr>
              <w:autoSpaceDE w:val="0"/>
              <w:autoSpaceDN w:val="0"/>
              <w:adjustRightInd w:val="0"/>
              <w:spacing w:after="0" w:line="240" w:lineRule="auto"/>
              <w:ind w:left="-14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977" w:type="dxa"/>
          </w:tcPr>
          <w:p w:rsidR="009E38BA" w:rsidRPr="005E7E91" w:rsidRDefault="009E38BA" w:rsidP="005E7E91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38BA" w:rsidRPr="005E7E91" w:rsidRDefault="009E38BA" w:rsidP="005E7E91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752"/>
            <w:bookmarkEnd w:id="20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26410</w:t>
            </w:r>
          </w:p>
        </w:tc>
        <w:tc>
          <w:tcPr>
            <w:tcW w:w="1005" w:type="dxa"/>
            <w:vAlign w:val="center"/>
          </w:tcPr>
          <w:p w:rsidR="009E38BA" w:rsidRPr="005E7E91" w:rsidRDefault="009E38BA" w:rsidP="003D1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rPr>
          <w:trHeight w:val="20"/>
        </w:trPr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4977" w:type="dxa"/>
          </w:tcPr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8" w:history="1">
              <w:r w:rsidRPr="00F66CB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26411</w:t>
            </w:r>
          </w:p>
        </w:tc>
        <w:tc>
          <w:tcPr>
            <w:tcW w:w="1005" w:type="dxa"/>
            <w:vAlign w:val="center"/>
          </w:tcPr>
          <w:p w:rsidR="009E38BA" w:rsidRPr="005E7E91" w:rsidRDefault="009E38BA" w:rsidP="003D1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4977" w:type="dxa"/>
          </w:tcPr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9" w:history="1">
              <w:r w:rsidRPr="00F66CB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>№ 223-ФЗ</w:t>
            </w:r>
            <w:r w:rsidRPr="00F66CB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26412</w:t>
            </w:r>
          </w:p>
        </w:tc>
        <w:tc>
          <w:tcPr>
            <w:tcW w:w="1005" w:type="dxa"/>
            <w:vAlign w:val="center"/>
          </w:tcPr>
          <w:p w:rsidR="009E38BA" w:rsidRPr="005E7E91" w:rsidRDefault="009E38BA" w:rsidP="003D1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977" w:type="dxa"/>
          </w:tcPr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в соответствии с </w:t>
            </w:r>
            <w:hyperlink r:id="rId20" w:history="1">
              <w:r w:rsidRPr="00F66CBB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 статьи 78.1</w:t>
              </w:r>
            </w:hyperlink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777"/>
            <w:bookmarkEnd w:id="21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26420</w:t>
            </w:r>
          </w:p>
        </w:tc>
        <w:tc>
          <w:tcPr>
            <w:tcW w:w="1005" w:type="dxa"/>
            <w:vAlign w:val="center"/>
          </w:tcPr>
          <w:p w:rsidR="009E38BA" w:rsidRPr="005E7E91" w:rsidRDefault="009E38BA" w:rsidP="003D1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4977" w:type="dxa"/>
          </w:tcPr>
          <w:p w:rsidR="009E38BA" w:rsidRPr="00F66CBB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1" w:history="1">
              <w:r w:rsidRPr="00F66CB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6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26421</w:t>
            </w:r>
          </w:p>
        </w:tc>
        <w:tc>
          <w:tcPr>
            <w:tcW w:w="1005" w:type="dxa"/>
            <w:vAlign w:val="center"/>
          </w:tcPr>
          <w:p w:rsidR="009E38BA" w:rsidRPr="005E7E91" w:rsidRDefault="009E38BA" w:rsidP="003D1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1.4.2.2.</w:t>
            </w:r>
          </w:p>
        </w:tc>
        <w:tc>
          <w:tcPr>
            <w:tcW w:w="4977" w:type="dxa"/>
          </w:tcPr>
          <w:p w:rsidR="009E38BA" w:rsidRPr="005E7E91" w:rsidRDefault="009E38BA" w:rsidP="00BC5AE1">
            <w:pPr>
              <w:tabs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22" w:history="1">
              <w:r w:rsidRPr="00F66CB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№ 223-ФЗ</w:t>
            </w:r>
            <w:r w:rsidRPr="005E7E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26422</w:t>
            </w:r>
          </w:p>
        </w:tc>
        <w:tc>
          <w:tcPr>
            <w:tcW w:w="1005" w:type="dxa"/>
            <w:vAlign w:val="center"/>
          </w:tcPr>
          <w:p w:rsidR="009E38BA" w:rsidRPr="005E7E91" w:rsidRDefault="009E38BA" w:rsidP="003D1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977" w:type="dxa"/>
          </w:tcPr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осуществление капитальных вложений</w:t>
            </w:r>
            <w:r w:rsidRPr="005E7E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802"/>
            <w:bookmarkEnd w:id="22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26430</w:t>
            </w:r>
          </w:p>
        </w:tc>
        <w:tc>
          <w:tcPr>
            <w:tcW w:w="1005" w:type="dxa"/>
            <w:vAlign w:val="center"/>
          </w:tcPr>
          <w:p w:rsidR="009E38BA" w:rsidRPr="005E7E91" w:rsidRDefault="009E38BA" w:rsidP="003D1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4977" w:type="dxa"/>
          </w:tcPr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за счет средств обязательного медицинского страхования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810"/>
            <w:bookmarkEnd w:id="23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26440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1.4.4.1.</w:t>
            </w:r>
          </w:p>
        </w:tc>
        <w:tc>
          <w:tcPr>
            <w:tcW w:w="4977" w:type="dxa"/>
          </w:tcPr>
          <w:p w:rsidR="009E38BA" w:rsidRPr="00F66CBB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3" w:history="1">
              <w:r w:rsidRPr="00F66CB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26441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1.4.4.2.</w:t>
            </w:r>
          </w:p>
        </w:tc>
        <w:tc>
          <w:tcPr>
            <w:tcW w:w="4977" w:type="dxa"/>
          </w:tcPr>
          <w:p w:rsidR="009E38BA" w:rsidRPr="005E7E91" w:rsidRDefault="009E38BA" w:rsidP="00BC5AE1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4" w:history="1">
              <w:r w:rsidRPr="00F66CB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>№ 223-ФЗ</w:t>
            </w:r>
            <w:r w:rsidRPr="00F66C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4977" w:type="dxa"/>
          </w:tcPr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за счет прочих источников финансового обеспечения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1.4.5.1.</w:t>
            </w:r>
          </w:p>
        </w:tc>
        <w:tc>
          <w:tcPr>
            <w:tcW w:w="4977" w:type="dxa"/>
          </w:tcPr>
          <w:p w:rsidR="009E38BA" w:rsidRPr="00F66CBB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5" w:history="1">
              <w:r w:rsidRPr="00F66CB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26451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1.4.5.2.</w:t>
            </w:r>
          </w:p>
        </w:tc>
        <w:tc>
          <w:tcPr>
            <w:tcW w:w="4977" w:type="dxa"/>
          </w:tcPr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6" w:history="1">
              <w:r w:rsidRPr="00F66CB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>№ 223-ФЗ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26452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center"/>
          </w:tcPr>
          <w:p w:rsidR="009E38BA" w:rsidRPr="005E7E91" w:rsidRDefault="009E38BA" w:rsidP="00F66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7" w:type="dxa"/>
          </w:tcPr>
          <w:p w:rsidR="009E38BA" w:rsidRPr="005E7E91" w:rsidRDefault="009E38BA" w:rsidP="00467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контрактам, планируемым к заключению в соответствующем финансовом году в соответствии с Федеральным </w:t>
            </w:r>
            <w:hyperlink r:id="rId27" w:history="1">
              <w:r w:rsidRPr="00F66CB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44-ФЗ, по соответствующему году закупки</w:t>
            </w:r>
            <w:r w:rsidRPr="00F66CB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5"/>
            </w:r>
            <w:r w:rsidRPr="00F6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921" w:history="1"/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860"/>
            <w:bookmarkEnd w:id="24"/>
            <w:r w:rsidRPr="005E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26500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E38BA" w:rsidRPr="005E7E91" w:rsidRDefault="009E38BA" w:rsidP="00BC5AE1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1005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rPr>
          <w:trHeight w:val="26"/>
        </w:trPr>
        <w:tc>
          <w:tcPr>
            <w:tcW w:w="629" w:type="dxa"/>
            <w:vMerge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7" w:type="dxa"/>
          </w:tcPr>
          <w:p w:rsidR="009E38BA" w:rsidRPr="005E7E91" w:rsidRDefault="009E38BA" w:rsidP="00BC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8" w:history="1">
              <w:r w:rsidRPr="00BC5AE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 xml:space="preserve"> 223-ФЗ, по соответствующему году закупки</w:t>
            </w:r>
          </w:p>
        </w:tc>
        <w:tc>
          <w:tcPr>
            <w:tcW w:w="964" w:type="dxa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100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77180A">
        <w:tc>
          <w:tcPr>
            <w:tcW w:w="629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vAlign w:val="center"/>
          </w:tcPr>
          <w:p w:rsidR="009E38BA" w:rsidRPr="005E7E91" w:rsidRDefault="009E38BA" w:rsidP="0077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91">
              <w:rPr>
                <w:rFonts w:ascii="Times New Roman" w:hAnsi="Times New Roman" w:cs="Times New Roman"/>
                <w:sz w:val="24"/>
                <w:szCs w:val="24"/>
              </w:rPr>
              <w:t>26610</w:t>
            </w:r>
          </w:p>
        </w:tc>
        <w:tc>
          <w:tcPr>
            <w:tcW w:w="1005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9E38BA" w:rsidRPr="005E7E91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BA" w:rsidRPr="003D12EE" w:rsidTr="005E7E91">
        <w:tc>
          <w:tcPr>
            <w:tcW w:w="629" w:type="dxa"/>
            <w:vMerge/>
          </w:tcPr>
          <w:p w:rsidR="009E38BA" w:rsidRPr="003D12EE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7" w:type="dxa"/>
          </w:tcPr>
          <w:p w:rsidR="009E38BA" w:rsidRPr="003D12EE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9E38BA" w:rsidRPr="003D12EE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9E38BA" w:rsidRPr="003D12EE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38BA" w:rsidRPr="003D12EE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8BA" w:rsidRPr="003D12EE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38BA" w:rsidRPr="003D12EE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E38BA" w:rsidRPr="003D12EE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38BA" w:rsidRPr="003D12EE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38BA" w:rsidRPr="003D12EE" w:rsidRDefault="009E38BA" w:rsidP="0053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1470" w:rsidRDefault="00741470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5AE1" w:rsidRDefault="00BC5AE1" w:rsidP="00741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38BA" w:rsidRDefault="009E38BA" w:rsidP="009E38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1470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14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 и показатели об использования ресурсов учреждения (подразделения)</w:t>
      </w:r>
    </w:p>
    <w:p w:rsidR="009E38BA" w:rsidRDefault="009E38BA" w:rsidP="009E38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147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741470">
        <w:rPr>
          <w:rFonts w:ascii="Times New Roman" w:hAnsi="Times New Roman" w:cs="Times New Roman"/>
          <w:sz w:val="28"/>
          <w:szCs w:val="28"/>
        </w:rPr>
        <w:t xml:space="preserve"> ______________ 20___ г.</w:t>
      </w:r>
    </w:p>
    <w:p w:rsidR="009E38BA" w:rsidRDefault="009E38BA" w:rsidP="00741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275"/>
        <w:gridCol w:w="1418"/>
        <w:gridCol w:w="1417"/>
        <w:gridCol w:w="1418"/>
        <w:gridCol w:w="1276"/>
        <w:gridCol w:w="1275"/>
        <w:gridCol w:w="1276"/>
      </w:tblGrid>
      <w:tr w:rsidR="00F47FCD" w:rsidRPr="009E38BA" w:rsidTr="00F47FCD">
        <w:trPr>
          <w:trHeight w:val="11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20__г. </w:t>
            </w: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отчетный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20__г. </w:t>
            </w: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20__г. </w:t>
            </w: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20__г. </w:t>
            </w: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20__г. </w:t>
            </w: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F47FCD" w:rsidRDefault="009E38BA" w:rsidP="00F47F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CD"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F47FCD" w:rsidRPr="009E38BA" w:rsidTr="00F47FC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F47FCD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47FCD" w:rsidRPr="009E38BA" w:rsidTr="00F47FCD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Сведения об уровне оплаты труда работников учреждения (подразделения)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8BA" w:rsidRPr="00F47FCD" w:rsidRDefault="00F47FCD" w:rsidP="00F4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7FCD" w:rsidRPr="009E38BA" w:rsidTr="00602FAD">
        <w:trPr>
          <w:trHeight w:val="4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Фонд оплаты труда,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602FAD">
        <w:trPr>
          <w:trHeight w:val="41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них: выплаты стимулирующего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602FA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1.1.1.Фонд оплаты труда руководителей учреждения  (подразделения) и их заместителей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3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 выплаты стимулирующего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 Фонд оплаты труда прочих работников учреждения (подразделения)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 выплаты стимулирующего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Фонд оплаты труда отдельных категорий работников бюджетной сферы, повышение оплаты труда которых предусмотрено указами Президента РФ,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категориям работников: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Среднесписочная численность работников учреждения (подразделения)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 Среднесписочная численность руководителей учреждения  (подразделения) и их заместителей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 Среднесписочная численность прочих работников учреждения (подразделения)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Среднесписочная численность работников учреждения (подразделения),  с которыми заключены эффективные контракты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3B078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3B078B">
        <w:trPr>
          <w:trHeight w:val="13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1.4.1. Среднесписочная численность руководителей учреждения  (подразделения) и их заместителей, с которыми заключены эффективные контракты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3B078B">
        <w:trPr>
          <w:trHeight w:val="10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1.4.2. Среднесписочная численность прочих работников учреждения (подразделения), с которыми заключены эффективные контракты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Среднесписочная численность отдельных категорий работников бюджетной сферы, повышение оплаты труда которых предусмотрено указами Президента РФ,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категориям работников: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14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1.6. Средняя заработная плата, необходимая для реализации указов Президента РФ, предусматривающих повышение </w:t>
            </w:r>
            <w:proofErr w:type="gramStart"/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оплаты труда отдельных категорий работников бюджетной сферы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1.7. Средняя заработная плата, сложившаяся/прогнозируемая в отчетном периоде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категориям работников, повышение оплаты труда которых предусмотрено указами Президента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3B078B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Отношение средней заработной платы руководителей учреждения (подразделения) и их заместителей к средней заработной плате работников учреждения (подразделения)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3B078B">
        <w:trPr>
          <w:trHeight w:val="12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1.9. Отношение средней заработной платы, сложившейся/прогнозируемой в отчетном периоде, к средней заработной плате, необходимой для реализации указов Президента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3B078B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категориям работников, повышение оплаты труда которых предусмотрено указами Президента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Сведения об использовании имущества учреждения (подразделения)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Общая площадь объектов недвижимого имущества, закрепленная за  учреждением (подразделением)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 Площадь недвижимого имущества в безвозмездном пользовании,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8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 Площадь недвижимого имущества в безвозмездном пользовании, не используемая для выполнения государственного задания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 Площадь недвижимого имущества, переданная в аренду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Затраты на содержание имущества учреждения (подразделения)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602FAD">
        <w:trPr>
          <w:trHeight w:val="10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 Затраты на содержание имущества учреждения (подразделения), не используемого для выполнения государственного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602FAD">
        <w:trPr>
          <w:trHeight w:val="14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 Коэффициент износа основных средств (отношение величины износа основных средств на конец отчетного периода к  стоимости основных средств учреждения на конец отчетного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602FAD">
        <w:trPr>
          <w:trHeight w:val="142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Коэффициент обновления основных средств (отношение стоимости основных средств, поступивших за отчетный период, к общей стоимости основных средств учреждения на конец отчетного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17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Коэффициенты ремонта зданий, характеризующие величину фактических расходов на капитальный ремонт зданий, приходящуюся на один рубль балансовой стоимости основных средств (в том числе за счет бюджетных средств)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F47FC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FCD" w:rsidRPr="009E38BA" w:rsidTr="00F47FC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8BA" w:rsidRPr="009E38BA" w:rsidRDefault="009E38BA" w:rsidP="009E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38BA" w:rsidRDefault="009E38BA" w:rsidP="00741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7FCD" w:rsidRDefault="00F47FCD" w:rsidP="00741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1470" w:rsidRPr="00741470" w:rsidRDefault="00741470" w:rsidP="00741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147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C23F4">
        <w:rPr>
          <w:rFonts w:ascii="Times New Roman" w:hAnsi="Times New Roman" w:cs="Times New Roman"/>
          <w:sz w:val="28"/>
          <w:szCs w:val="28"/>
        </w:rPr>
        <w:t>4</w:t>
      </w:r>
      <w:r w:rsidRPr="00741470">
        <w:rPr>
          <w:rFonts w:ascii="Times New Roman" w:hAnsi="Times New Roman" w:cs="Times New Roman"/>
          <w:sz w:val="28"/>
          <w:szCs w:val="28"/>
        </w:rPr>
        <w:t>. Перечень мероприятий по повышению эффективности</w:t>
      </w:r>
    </w:p>
    <w:p w:rsidR="00741470" w:rsidRPr="00741470" w:rsidRDefault="00741470" w:rsidP="00741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1470">
        <w:rPr>
          <w:rFonts w:ascii="Times New Roman" w:hAnsi="Times New Roman" w:cs="Times New Roman"/>
          <w:sz w:val="28"/>
          <w:szCs w:val="28"/>
        </w:rPr>
        <w:t>деятельности учреждения (подразделения)</w:t>
      </w:r>
    </w:p>
    <w:p w:rsidR="00741470" w:rsidRDefault="00741470" w:rsidP="00741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147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741470">
        <w:rPr>
          <w:rFonts w:ascii="Times New Roman" w:hAnsi="Times New Roman" w:cs="Times New Roman"/>
          <w:sz w:val="28"/>
          <w:szCs w:val="28"/>
        </w:rPr>
        <w:t xml:space="preserve"> ______________ 20___ г.</w:t>
      </w:r>
    </w:p>
    <w:p w:rsidR="007C5200" w:rsidRDefault="007C5200" w:rsidP="00741470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559"/>
        <w:gridCol w:w="1843"/>
        <w:gridCol w:w="3402"/>
      </w:tblGrid>
      <w:tr w:rsidR="00741470" w:rsidRPr="00BC5AE1" w:rsidTr="0077180A">
        <w:trPr>
          <w:trHeight w:val="634"/>
        </w:trPr>
        <w:tc>
          <w:tcPr>
            <w:tcW w:w="8142" w:type="dxa"/>
            <w:vAlign w:val="center"/>
          </w:tcPr>
          <w:p w:rsidR="00741470" w:rsidRPr="00BC5AE1" w:rsidRDefault="00741470" w:rsidP="00965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741470" w:rsidRPr="00BC5AE1" w:rsidRDefault="00741470" w:rsidP="00965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E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vAlign w:val="center"/>
          </w:tcPr>
          <w:p w:rsidR="00741470" w:rsidRPr="00BC5AE1" w:rsidRDefault="00741470" w:rsidP="00965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E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3402" w:type="dxa"/>
            <w:vAlign w:val="center"/>
          </w:tcPr>
          <w:p w:rsidR="00741470" w:rsidRPr="00BC5AE1" w:rsidRDefault="00741470" w:rsidP="00965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E1">
              <w:rPr>
                <w:rFonts w:ascii="Times New Roman" w:hAnsi="Times New Roman" w:cs="Times New Roman"/>
                <w:sz w:val="24"/>
                <w:szCs w:val="24"/>
              </w:rPr>
              <w:t>Затраты, необходимые на проведение мероприятия, тыс. руб.</w:t>
            </w:r>
          </w:p>
        </w:tc>
      </w:tr>
      <w:tr w:rsidR="00741470" w:rsidRPr="00BC5AE1" w:rsidTr="0077180A">
        <w:tc>
          <w:tcPr>
            <w:tcW w:w="8142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AE1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управления и кадрового потенциала учреждения (подразделения)</w:t>
            </w:r>
          </w:p>
        </w:tc>
        <w:tc>
          <w:tcPr>
            <w:tcW w:w="1559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70" w:rsidRPr="00BC5AE1" w:rsidTr="0077180A">
        <w:tc>
          <w:tcPr>
            <w:tcW w:w="8142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Повышение эффективности управления государственной собственностью</w:t>
            </w:r>
          </w:p>
        </w:tc>
        <w:tc>
          <w:tcPr>
            <w:tcW w:w="1559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70" w:rsidRPr="00BC5AE1" w:rsidTr="0077180A">
        <w:tc>
          <w:tcPr>
            <w:tcW w:w="8142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AE1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предоставления государственных услуг</w:t>
            </w:r>
          </w:p>
        </w:tc>
        <w:tc>
          <w:tcPr>
            <w:tcW w:w="1559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70" w:rsidRPr="00BC5AE1" w:rsidTr="0077180A">
        <w:tc>
          <w:tcPr>
            <w:tcW w:w="8142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AE1">
              <w:rPr>
                <w:rFonts w:ascii="Times New Roman" w:hAnsi="Times New Roman" w:cs="Times New Roman"/>
                <w:sz w:val="24"/>
                <w:szCs w:val="24"/>
              </w:rPr>
              <w:t>4. Направления оптимизации расходов учреждения (подразделения)</w:t>
            </w:r>
          </w:p>
        </w:tc>
        <w:tc>
          <w:tcPr>
            <w:tcW w:w="1559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70" w:rsidRPr="00BC5AE1" w:rsidTr="0077180A">
        <w:tc>
          <w:tcPr>
            <w:tcW w:w="8142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A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741470" w:rsidRPr="00BC5AE1" w:rsidRDefault="00741470" w:rsidP="00965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741470" w:rsidRPr="00BC5AE1" w:rsidRDefault="00741470" w:rsidP="00965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vAlign w:val="center"/>
          </w:tcPr>
          <w:p w:rsidR="00741470" w:rsidRPr="00BC5AE1" w:rsidRDefault="00741470" w:rsidP="00965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470" w:rsidRDefault="00741470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1545" w:rsidRPr="00BC5AE1" w:rsidRDefault="00CD0C38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 </w:t>
      </w:r>
      <w:r w:rsidR="00531545" w:rsidRPr="00BC5AE1">
        <w:rPr>
          <w:rFonts w:ascii="Times New Roman" w:hAnsi="Times New Roman" w:cs="Times New Roman"/>
          <w:sz w:val="28"/>
          <w:szCs w:val="28"/>
        </w:rPr>
        <w:t>___________ _________ _______________</w:t>
      </w:r>
    </w:p>
    <w:p w:rsidR="00531545" w:rsidRPr="00BC5AE1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5A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7256" w:rsidRPr="00BC5A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5AE1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25" w:name="_GoBack"/>
      <w:bookmarkEnd w:id="25"/>
      <w:r w:rsidR="00CD0C38">
        <w:rPr>
          <w:rFonts w:ascii="Times New Roman" w:hAnsi="Times New Roman" w:cs="Times New Roman"/>
          <w:sz w:val="24"/>
          <w:szCs w:val="24"/>
        </w:rPr>
        <w:t xml:space="preserve"> </w:t>
      </w:r>
      <w:r w:rsidRPr="00BC5AE1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467256" w:rsidRPr="00BC5AE1">
        <w:rPr>
          <w:rFonts w:ascii="Times New Roman" w:hAnsi="Times New Roman" w:cs="Times New Roman"/>
          <w:sz w:val="24"/>
          <w:szCs w:val="24"/>
        </w:rPr>
        <w:t xml:space="preserve"> </w:t>
      </w:r>
      <w:r w:rsidR="00CD0C38">
        <w:rPr>
          <w:rFonts w:ascii="Times New Roman" w:hAnsi="Times New Roman" w:cs="Times New Roman"/>
          <w:sz w:val="24"/>
          <w:szCs w:val="24"/>
        </w:rPr>
        <w:t xml:space="preserve">    </w:t>
      </w:r>
      <w:r w:rsidR="00467256" w:rsidRPr="00BC5AE1">
        <w:rPr>
          <w:rFonts w:ascii="Times New Roman" w:hAnsi="Times New Roman" w:cs="Times New Roman"/>
          <w:sz w:val="24"/>
          <w:szCs w:val="24"/>
        </w:rPr>
        <w:t xml:space="preserve"> </w:t>
      </w:r>
      <w:r w:rsidRPr="00BC5AE1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467256" w:rsidRPr="00BC5AE1">
        <w:rPr>
          <w:rFonts w:ascii="Times New Roman" w:hAnsi="Times New Roman" w:cs="Times New Roman"/>
          <w:sz w:val="24"/>
          <w:szCs w:val="24"/>
        </w:rPr>
        <w:t xml:space="preserve"> </w:t>
      </w:r>
      <w:r w:rsidRPr="00BC5AE1">
        <w:rPr>
          <w:rFonts w:ascii="Times New Roman" w:hAnsi="Times New Roman" w:cs="Times New Roman"/>
          <w:sz w:val="24"/>
          <w:szCs w:val="24"/>
        </w:rPr>
        <w:t>(расшифровка</w:t>
      </w:r>
      <w:r w:rsidR="00467256" w:rsidRPr="00BC5AE1">
        <w:rPr>
          <w:rFonts w:ascii="Times New Roman" w:hAnsi="Times New Roman" w:cs="Times New Roman"/>
          <w:sz w:val="24"/>
          <w:szCs w:val="24"/>
        </w:rPr>
        <w:t xml:space="preserve"> </w:t>
      </w:r>
      <w:r w:rsidRPr="00BC5AE1">
        <w:rPr>
          <w:rFonts w:ascii="Times New Roman" w:hAnsi="Times New Roman" w:cs="Times New Roman"/>
          <w:sz w:val="24"/>
          <w:szCs w:val="24"/>
        </w:rPr>
        <w:t>подписи)</w:t>
      </w:r>
    </w:p>
    <w:p w:rsidR="00531545" w:rsidRPr="00BC5AE1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5AE1">
        <w:rPr>
          <w:rFonts w:ascii="Times New Roman" w:hAnsi="Times New Roman" w:cs="Times New Roman"/>
          <w:sz w:val="28"/>
          <w:szCs w:val="28"/>
        </w:rPr>
        <w:t>Исполнитель  ___________ ___________________ _________</w:t>
      </w:r>
    </w:p>
    <w:p w:rsidR="00531545" w:rsidRPr="00BC5AE1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5A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7256" w:rsidRPr="00BC5AE1">
        <w:rPr>
          <w:rFonts w:ascii="Times New Roman" w:hAnsi="Times New Roman" w:cs="Times New Roman"/>
          <w:sz w:val="24"/>
          <w:szCs w:val="24"/>
        </w:rPr>
        <w:t xml:space="preserve">   </w:t>
      </w:r>
      <w:r w:rsidR="00BC5A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7256" w:rsidRPr="00BC5AE1">
        <w:rPr>
          <w:rFonts w:ascii="Times New Roman" w:hAnsi="Times New Roman" w:cs="Times New Roman"/>
          <w:sz w:val="24"/>
          <w:szCs w:val="24"/>
        </w:rPr>
        <w:t xml:space="preserve">      </w:t>
      </w:r>
      <w:r w:rsidRPr="00BC5AE1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BC5AE1">
        <w:rPr>
          <w:rFonts w:ascii="Times New Roman" w:hAnsi="Times New Roman" w:cs="Times New Roman"/>
          <w:sz w:val="24"/>
          <w:szCs w:val="24"/>
        </w:rPr>
        <w:t xml:space="preserve">     </w:t>
      </w:r>
      <w:r w:rsidRPr="00BC5AE1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  <w:r w:rsidR="00467256" w:rsidRPr="00BC5AE1">
        <w:rPr>
          <w:rFonts w:ascii="Times New Roman" w:hAnsi="Times New Roman" w:cs="Times New Roman"/>
          <w:sz w:val="24"/>
          <w:szCs w:val="24"/>
        </w:rPr>
        <w:t xml:space="preserve">    </w:t>
      </w:r>
      <w:r w:rsidRPr="00BC5AE1">
        <w:rPr>
          <w:rFonts w:ascii="Times New Roman" w:hAnsi="Times New Roman" w:cs="Times New Roman"/>
          <w:sz w:val="24"/>
          <w:szCs w:val="24"/>
        </w:rPr>
        <w:t>(телефон)</w:t>
      </w:r>
    </w:p>
    <w:p w:rsidR="00531545" w:rsidRPr="00BC5AE1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5AE1">
        <w:rPr>
          <w:rFonts w:ascii="Times New Roman" w:hAnsi="Times New Roman" w:cs="Times New Roman"/>
          <w:sz w:val="28"/>
          <w:szCs w:val="28"/>
        </w:rPr>
        <w:t xml:space="preserve">    </w:t>
      </w:r>
      <w:r w:rsidR="00467256" w:rsidRPr="00BC5AE1">
        <w:rPr>
          <w:rFonts w:ascii="Times New Roman" w:hAnsi="Times New Roman" w:cs="Times New Roman"/>
          <w:sz w:val="28"/>
          <w:szCs w:val="28"/>
        </w:rPr>
        <w:t>«</w:t>
      </w:r>
      <w:r w:rsidRPr="00BC5AE1">
        <w:rPr>
          <w:rFonts w:ascii="Times New Roman" w:hAnsi="Times New Roman" w:cs="Times New Roman"/>
          <w:sz w:val="28"/>
          <w:szCs w:val="28"/>
        </w:rPr>
        <w:t>__</w:t>
      </w:r>
      <w:r w:rsidR="00467256" w:rsidRPr="00BC5AE1">
        <w:rPr>
          <w:rFonts w:ascii="Times New Roman" w:hAnsi="Times New Roman" w:cs="Times New Roman"/>
          <w:sz w:val="28"/>
          <w:szCs w:val="28"/>
        </w:rPr>
        <w:t>»</w:t>
      </w:r>
      <w:r w:rsidRPr="00BC5AE1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BC5AE1" w:rsidRDefault="00BC5AE1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2FAD" w:rsidRDefault="00602FAD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2FAD" w:rsidRDefault="00602FAD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1545" w:rsidRPr="00BC5AE1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5AE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31545" w:rsidRPr="00BC5AE1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BC5AE1">
        <w:rPr>
          <w:rFonts w:ascii="Courier New" w:hAnsi="Courier New" w:cs="Courier New"/>
          <w:sz w:val="28"/>
          <w:szCs w:val="28"/>
        </w:rPr>
        <w:t>__________________________</w:t>
      </w:r>
      <w:r w:rsidR="00BC5AE1">
        <w:rPr>
          <w:rFonts w:ascii="Courier New" w:hAnsi="Courier New" w:cs="Courier New"/>
          <w:sz w:val="28"/>
          <w:szCs w:val="28"/>
        </w:rPr>
        <w:t>___________________________</w:t>
      </w:r>
    </w:p>
    <w:p w:rsidR="00531545" w:rsidRPr="00BC5AE1" w:rsidRDefault="00531545" w:rsidP="00771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AE1">
        <w:rPr>
          <w:rFonts w:ascii="Times New Roman" w:hAnsi="Times New Roman" w:cs="Times New Roman"/>
          <w:sz w:val="24"/>
          <w:szCs w:val="24"/>
        </w:rPr>
        <w:t xml:space="preserve">(наименование должности уполномоченного лица </w:t>
      </w:r>
      <w:r w:rsidR="0077180A">
        <w:rPr>
          <w:rFonts w:ascii="Times New Roman" w:hAnsi="Times New Roman" w:cs="Times New Roman"/>
          <w:sz w:val="24"/>
          <w:szCs w:val="24"/>
        </w:rPr>
        <w:t xml:space="preserve">органа, </w:t>
      </w:r>
      <w:r w:rsidR="0077180A" w:rsidRPr="0077180A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</w:t>
      </w:r>
      <w:r w:rsidRPr="00BC5AE1">
        <w:rPr>
          <w:rFonts w:ascii="Times New Roman" w:hAnsi="Times New Roman" w:cs="Times New Roman"/>
          <w:sz w:val="24"/>
          <w:szCs w:val="24"/>
        </w:rPr>
        <w:t>)</w:t>
      </w:r>
    </w:p>
    <w:p w:rsidR="00531545" w:rsidRPr="00BC5AE1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5AE1">
        <w:rPr>
          <w:rFonts w:ascii="Times New Roman" w:hAnsi="Times New Roman" w:cs="Times New Roman"/>
          <w:sz w:val="24"/>
          <w:szCs w:val="24"/>
        </w:rPr>
        <w:t xml:space="preserve"> ___________________            __________________________________________</w:t>
      </w:r>
    </w:p>
    <w:p w:rsidR="00531545" w:rsidRPr="00BC5AE1" w:rsidRDefault="00531545" w:rsidP="005315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5AE1">
        <w:rPr>
          <w:rFonts w:ascii="Times New Roman" w:hAnsi="Times New Roman" w:cs="Times New Roman"/>
          <w:sz w:val="24"/>
          <w:szCs w:val="24"/>
        </w:rPr>
        <w:t xml:space="preserve">     (подпись)                           (расшифровка подписи)           </w:t>
      </w:r>
    </w:p>
    <w:p w:rsidR="0077180A" w:rsidRDefault="004E7C9A" w:rsidP="00771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8"/>
          <w:szCs w:val="28"/>
        </w:rPr>
      </w:pPr>
      <w:r w:rsidRPr="0077180A">
        <w:rPr>
          <w:rFonts w:ascii="Times Roman" w:hAnsi="Times Roman" w:cs="Courier New"/>
          <w:sz w:val="28"/>
          <w:szCs w:val="28"/>
        </w:rPr>
        <w:t>«__»</w:t>
      </w:r>
      <w:r w:rsidR="00531545" w:rsidRPr="0077180A">
        <w:rPr>
          <w:rFonts w:ascii="Times Roman" w:hAnsi="Times Roman" w:cs="Courier New"/>
          <w:sz w:val="28"/>
          <w:szCs w:val="28"/>
        </w:rPr>
        <w:t xml:space="preserve"> ___________ 20</w:t>
      </w:r>
      <w:r w:rsidR="0077180A">
        <w:rPr>
          <w:rFonts w:cs="Courier New"/>
          <w:sz w:val="28"/>
          <w:szCs w:val="28"/>
        </w:rPr>
        <w:t>_</w:t>
      </w:r>
      <w:r w:rsidR="00531545" w:rsidRPr="0077180A">
        <w:rPr>
          <w:rFonts w:ascii="Times Roman" w:hAnsi="Times Roman" w:cs="Courier New"/>
          <w:sz w:val="28"/>
          <w:szCs w:val="28"/>
        </w:rPr>
        <w:t xml:space="preserve">__ </w:t>
      </w:r>
      <w:r w:rsidR="00531545" w:rsidRPr="0077180A">
        <w:rPr>
          <w:rFonts w:ascii="Times New Roman" w:hAnsi="Times New Roman" w:cs="Times New Roman"/>
          <w:sz w:val="28"/>
          <w:szCs w:val="28"/>
        </w:rPr>
        <w:t>г</w:t>
      </w:r>
      <w:r w:rsidR="00531545" w:rsidRPr="0077180A">
        <w:rPr>
          <w:rFonts w:ascii="Times Roman" w:hAnsi="Times Roman" w:cs="Courier New"/>
          <w:sz w:val="28"/>
          <w:szCs w:val="28"/>
        </w:rPr>
        <w:t xml:space="preserve">.    </w:t>
      </w:r>
    </w:p>
    <w:sectPr w:rsidR="0077180A" w:rsidSect="0077180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AD" w:rsidRDefault="00602FAD" w:rsidP="00410672">
      <w:pPr>
        <w:spacing w:after="0" w:line="240" w:lineRule="auto"/>
      </w:pPr>
      <w:r>
        <w:separator/>
      </w:r>
    </w:p>
  </w:endnote>
  <w:endnote w:type="continuationSeparator" w:id="0">
    <w:p w:rsidR="00602FAD" w:rsidRDefault="00602FAD" w:rsidP="0041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AD" w:rsidRDefault="00602FAD" w:rsidP="00410672">
      <w:pPr>
        <w:spacing w:after="0" w:line="240" w:lineRule="auto"/>
      </w:pPr>
      <w:r>
        <w:separator/>
      </w:r>
    </w:p>
  </w:footnote>
  <w:footnote w:type="continuationSeparator" w:id="0">
    <w:p w:rsidR="00602FAD" w:rsidRDefault="00602FAD" w:rsidP="00410672">
      <w:pPr>
        <w:spacing w:after="0" w:line="240" w:lineRule="auto"/>
      </w:pPr>
      <w:r>
        <w:continuationSeparator/>
      </w:r>
    </w:p>
  </w:footnote>
  <w:footnote w:id="1">
    <w:p w:rsidR="00602FAD" w:rsidRPr="001554D2" w:rsidRDefault="00602FAD" w:rsidP="001554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554D2">
        <w:rPr>
          <w:rStyle w:val="a9"/>
          <w:rFonts w:ascii="Times New Roman" w:hAnsi="Times New Roman" w:cs="Times New Roman"/>
        </w:rPr>
        <w:footnoteRef/>
      </w:r>
      <w:r w:rsidRPr="001554D2">
        <w:rPr>
          <w:rFonts w:ascii="Times New Roman" w:hAnsi="Times New Roman" w:cs="Times New Roman"/>
        </w:rPr>
        <w:t> Указывается  дата  подписания  Плана, а в случае утверждения Плана</w:t>
      </w:r>
      <w:r>
        <w:rPr>
          <w:rFonts w:ascii="Times New Roman" w:hAnsi="Times New Roman" w:cs="Times New Roman"/>
        </w:rPr>
        <w:t xml:space="preserve"> </w:t>
      </w:r>
      <w:r w:rsidRPr="001554D2">
        <w:rPr>
          <w:rFonts w:ascii="Times New Roman" w:hAnsi="Times New Roman" w:cs="Times New Roman"/>
        </w:rPr>
        <w:t>уполномоченным лицом учреждения - дата утверждения Плана.</w:t>
      </w:r>
    </w:p>
  </w:footnote>
  <w:footnote w:id="2">
    <w:p w:rsidR="00602FAD" w:rsidRPr="009004E2" w:rsidRDefault="00602FAD" w:rsidP="004B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4E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1" w:history="1">
        <w:r w:rsidRPr="009004E2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9004E2">
        <w:rPr>
          <w:rFonts w:ascii="Times New Roman" w:hAnsi="Times New Roman" w:cs="Times New Roman"/>
          <w:sz w:val="24"/>
          <w:szCs w:val="24"/>
        </w:rPr>
        <w:t xml:space="preserve"> отражаются:</w:t>
      </w:r>
    </w:p>
    <w:p w:rsidR="00602FAD" w:rsidRPr="009004E2" w:rsidRDefault="00602FAD" w:rsidP="004B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04E2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83" w:history="1">
        <w:r w:rsidRPr="009004E2">
          <w:rPr>
            <w:rFonts w:ascii="Times New Roman" w:hAnsi="Times New Roman" w:cs="Times New Roman"/>
            <w:sz w:val="24"/>
            <w:szCs w:val="24"/>
          </w:rPr>
          <w:t>строкам 1100</w:t>
        </w:r>
      </w:hyperlink>
      <w:r w:rsidRPr="009004E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00" w:history="1">
        <w:r w:rsidRPr="009004E2">
          <w:rPr>
            <w:rFonts w:ascii="Times New Roman" w:hAnsi="Times New Roman" w:cs="Times New Roman"/>
            <w:sz w:val="24"/>
            <w:szCs w:val="24"/>
          </w:rPr>
          <w:t>1900</w:t>
        </w:r>
      </w:hyperlink>
      <w:r w:rsidRPr="009004E2">
        <w:rPr>
          <w:rFonts w:ascii="Times New Roman" w:hAnsi="Times New Roman" w:cs="Times New Roman"/>
          <w:sz w:val="24"/>
          <w:szCs w:val="24"/>
        </w:rPr>
        <w:t xml:space="preserve"> - коды аналитической </w:t>
      </w:r>
      <w:proofErr w:type="gramStart"/>
      <w:r w:rsidRPr="009004E2">
        <w:rPr>
          <w:rFonts w:ascii="Times New Roman" w:hAnsi="Times New Roman" w:cs="Times New Roman"/>
          <w:sz w:val="24"/>
          <w:szCs w:val="24"/>
        </w:rPr>
        <w:t>группы подвида доходов бюджетов классификации доходов бюджетов</w:t>
      </w:r>
      <w:proofErr w:type="gramEnd"/>
      <w:r w:rsidRPr="009004E2">
        <w:rPr>
          <w:rFonts w:ascii="Times New Roman" w:hAnsi="Times New Roman" w:cs="Times New Roman"/>
          <w:sz w:val="24"/>
          <w:szCs w:val="24"/>
        </w:rPr>
        <w:t>;</w:t>
      </w:r>
    </w:p>
    <w:p w:rsidR="00602FAD" w:rsidRPr="009004E2" w:rsidRDefault="00602FAD" w:rsidP="004B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04E2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225" w:history="1">
        <w:r w:rsidRPr="009004E2">
          <w:rPr>
            <w:rFonts w:ascii="Times New Roman" w:hAnsi="Times New Roman" w:cs="Times New Roman"/>
            <w:sz w:val="24"/>
            <w:szCs w:val="24"/>
          </w:rPr>
          <w:t>строкам 1980</w:t>
        </w:r>
      </w:hyperlink>
      <w:r w:rsidRPr="009004E2">
        <w:rPr>
          <w:rFonts w:ascii="Times New Roman" w:hAnsi="Times New Roman" w:cs="Times New Roman"/>
          <w:sz w:val="24"/>
          <w:szCs w:val="24"/>
        </w:rPr>
        <w:t xml:space="preserve"> - 1990 - коды аналитической </w:t>
      </w:r>
      <w:proofErr w:type="gramStart"/>
      <w:r w:rsidRPr="009004E2">
        <w:rPr>
          <w:rFonts w:ascii="Times New Roman" w:hAnsi="Times New Roman" w:cs="Times New Roman"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9004E2">
        <w:rPr>
          <w:rFonts w:ascii="Times New Roman" w:hAnsi="Times New Roman" w:cs="Times New Roman"/>
          <w:sz w:val="24"/>
          <w:szCs w:val="24"/>
        </w:rPr>
        <w:t>;</w:t>
      </w:r>
    </w:p>
    <w:p w:rsidR="00602FAD" w:rsidRPr="009004E2" w:rsidRDefault="00602FAD" w:rsidP="004B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04E2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250" w:history="1">
        <w:r w:rsidRPr="009004E2">
          <w:rPr>
            <w:rFonts w:ascii="Times New Roman" w:hAnsi="Times New Roman" w:cs="Times New Roman"/>
            <w:sz w:val="24"/>
            <w:szCs w:val="24"/>
          </w:rPr>
          <w:t>строкам 2000</w:t>
        </w:r>
      </w:hyperlink>
      <w:r w:rsidRPr="009004E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65" w:history="1">
        <w:r w:rsidRPr="009004E2">
          <w:rPr>
            <w:rFonts w:ascii="Times New Roman" w:hAnsi="Times New Roman" w:cs="Times New Roman"/>
            <w:sz w:val="24"/>
            <w:szCs w:val="24"/>
          </w:rPr>
          <w:t>2652</w:t>
        </w:r>
      </w:hyperlink>
      <w:r w:rsidRPr="009004E2">
        <w:rPr>
          <w:rFonts w:ascii="Times New Roman" w:hAnsi="Times New Roman" w:cs="Times New Roman"/>
          <w:sz w:val="24"/>
          <w:szCs w:val="24"/>
        </w:rPr>
        <w:t xml:space="preserve"> - коды </w:t>
      </w:r>
      <w:proofErr w:type="gramStart"/>
      <w:r w:rsidRPr="009004E2">
        <w:rPr>
          <w:rFonts w:ascii="Times New Roman" w:hAnsi="Times New Roman" w:cs="Times New Roman"/>
          <w:sz w:val="24"/>
          <w:szCs w:val="24"/>
        </w:rPr>
        <w:t>видов расходов бюджетов классификации расходов бюджетов</w:t>
      </w:r>
      <w:proofErr w:type="gramEnd"/>
      <w:r w:rsidRPr="009004E2">
        <w:rPr>
          <w:rFonts w:ascii="Times New Roman" w:hAnsi="Times New Roman" w:cs="Times New Roman"/>
          <w:sz w:val="24"/>
          <w:szCs w:val="24"/>
        </w:rPr>
        <w:t>;</w:t>
      </w:r>
    </w:p>
    <w:p w:rsidR="00602FAD" w:rsidRPr="009004E2" w:rsidRDefault="00602FAD" w:rsidP="004B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04E2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573" w:history="1">
        <w:r w:rsidRPr="009004E2">
          <w:rPr>
            <w:rFonts w:ascii="Times New Roman" w:hAnsi="Times New Roman" w:cs="Times New Roman"/>
            <w:sz w:val="24"/>
            <w:szCs w:val="24"/>
          </w:rPr>
          <w:t>строкам 3000</w:t>
        </w:r>
      </w:hyperlink>
      <w:r w:rsidRPr="009004E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98" w:history="1">
        <w:r w:rsidRPr="009004E2">
          <w:rPr>
            <w:rFonts w:ascii="Times New Roman" w:hAnsi="Times New Roman" w:cs="Times New Roman"/>
            <w:sz w:val="24"/>
            <w:szCs w:val="24"/>
          </w:rPr>
          <w:t>3030</w:t>
        </w:r>
      </w:hyperlink>
      <w:r w:rsidRPr="009004E2">
        <w:rPr>
          <w:rFonts w:ascii="Times New Roman" w:hAnsi="Times New Roman" w:cs="Times New Roman"/>
          <w:sz w:val="24"/>
          <w:szCs w:val="24"/>
        </w:rPr>
        <w:t xml:space="preserve"> - коды аналитической </w:t>
      </w:r>
      <w:proofErr w:type="gramStart"/>
      <w:r w:rsidRPr="009004E2">
        <w:rPr>
          <w:rFonts w:ascii="Times New Roman" w:hAnsi="Times New Roman" w:cs="Times New Roman"/>
          <w:sz w:val="24"/>
          <w:szCs w:val="24"/>
        </w:rPr>
        <w:t>группы подвида доходов бюджетов классификации доходов</w:t>
      </w:r>
      <w:proofErr w:type="gramEnd"/>
      <w:r w:rsidRPr="009004E2">
        <w:rPr>
          <w:rFonts w:ascii="Times New Roman" w:hAnsi="Times New Roman" w:cs="Times New Roman"/>
          <w:sz w:val="24"/>
          <w:szCs w:val="24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602FAD" w:rsidRDefault="00602FAD" w:rsidP="00771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04E2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606" w:history="1">
        <w:r w:rsidRPr="009004E2">
          <w:rPr>
            <w:rFonts w:ascii="Times New Roman" w:hAnsi="Times New Roman" w:cs="Times New Roman"/>
            <w:sz w:val="24"/>
            <w:szCs w:val="24"/>
          </w:rPr>
          <w:t>строкам 4000</w:t>
        </w:r>
      </w:hyperlink>
      <w:r w:rsidRPr="009004E2">
        <w:rPr>
          <w:rFonts w:ascii="Times New Roman" w:hAnsi="Times New Roman" w:cs="Times New Roman"/>
          <w:sz w:val="24"/>
          <w:szCs w:val="24"/>
        </w:rPr>
        <w:t xml:space="preserve"> - 4040 - коды аналитической </w:t>
      </w:r>
      <w:proofErr w:type="gramStart"/>
      <w:r w:rsidRPr="009004E2">
        <w:rPr>
          <w:rFonts w:ascii="Times New Roman" w:hAnsi="Times New Roman" w:cs="Times New Roman"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9004E2">
        <w:rPr>
          <w:rFonts w:ascii="Times New Roman" w:hAnsi="Times New Roman" w:cs="Times New Roman"/>
          <w:sz w:val="24"/>
          <w:szCs w:val="24"/>
        </w:rPr>
        <w:t>.</w:t>
      </w:r>
    </w:p>
    <w:p w:rsidR="00602FAD" w:rsidRPr="003F2DD3" w:rsidRDefault="00602FAD" w:rsidP="00771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3</w:t>
      </w:r>
      <w:proofErr w:type="gramStart"/>
      <w:r w:rsidRPr="009004E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2" w:history="1">
        <w:r>
          <w:rPr>
            <w:rFonts w:ascii="Times New Roman" w:hAnsi="Times New Roman" w:cs="Times New Roman"/>
            <w:sz w:val="24"/>
            <w:szCs w:val="24"/>
          </w:rPr>
          <w:t xml:space="preserve">графе </w:t>
        </w:r>
        <w:r w:rsidRPr="009004E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004E2">
        <w:rPr>
          <w:rFonts w:ascii="Times New Roman" w:hAnsi="Times New Roman" w:cs="Times New Roman"/>
          <w:sz w:val="24"/>
          <w:szCs w:val="24"/>
        </w:rPr>
        <w:t xml:space="preserve"> указывается код классификации </w:t>
      </w:r>
      <w:r>
        <w:rPr>
          <w:rFonts w:ascii="Times New Roman" w:hAnsi="Times New Roman" w:cs="Times New Roman"/>
          <w:sz w:val="24"/>
          <w:szCs w:val="24"/>
        </w:rPr>
        <w:t xml:space="preserve">операций </w:t>
      </w:r>
      <w:r w:rsidRPr="009004E2">
        <w:rPr>
          <w:rFonts w:ascii="Times New Roman" w:hAnsi="Times New Roman" w:cs="Times New Roman"/>
          <w:sz w:val="24"/>
          <w:szCs w:val="24"/>
        </w:rPr>
        <w:t>сектора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4E2">
        <w:rPr>
          <w:rFonts w:ascii="Times New Roman" w:hAnsi="Times New Roman" w:cs="Times New Roman"/>
          <w:sz w:val="24"/>
          <w:szCs w:val="24"/>
        </w:rPr>
        <w:t xml:space="preserve">государственного управления в соответствии с </w:t>
      </w:r>
      <w:hyperlink r:id="rId1" w:history="1">
        <w:r w:rsidRPr="009004E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9004E2">
        <w:rPr>
          <w:rFonts w:ascii="Times New Roman" w:hAnsi="Times New Roman" w:cs="Times New Roman"/>
          <w:sz w:val="24"/>
          <w:szCs w:val="24"/>
        </w:rPr>
        <w:t xml:space="preserve">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4E2">
        <w:rPr>
          <w:rFonts w:ascii="Times New Roman" w:hAnsi="Times New Roman" w:cs="Times New Roman"/>
          <w:sz w:val="24"/>
          <w:szCs w:val="24"/>
        </w:rPr>
        <w:t>классификации операций сектора государственного управления,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4E2">
        <w:rPr>
          <w:rFonts w:ascii="Times New Roman" w:hAnsi="Times New Roman" w:cs="Times New Roman"/>
          <w:sz w:val="24"/>
          <w:szCs w:val="24"/>
        </w:rPr>
        <w:t>приказом  Министерства финансов Российской Федерации от 29 ноября 2017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004E2">
        <w:rPr>
          <w:rFonts w:ascii="Times New Roman" w:hAnsi="Times New Roman" w:cs="Times New Roman"/>
          <w:sz w:val="24"/>
          <w:szCs w:val="24"/>
        </w:rPr>
        <w:t xml:space="preserve"> 209н (зарегистрирован в Министерстве юстиции Российской Федерации 12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9004E2">
        <w:rPr>
          <w:rFonts w:ascii="Times New Roman" w:hAnsi="Times New Roman" w:cs="Times New Roman"/>
          <w:sz w:val="24"/>
          <w:szCs w:val="24"/>
        </w:rPr>
        <w:t xml:space="preserve">2018 г., регистрационный номер 50003),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9004E2">
        <w:rPr>
          <w:rFonts w:ascii="Times New Roman" w:hAnsi="Times New Roman" w:cs="Times New Roman"/>
          <w:sz w:val="24"/>
          <w:szCs w:val="24"/>
        </w:rPr>
        <w:t>коды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4E2">
        <w:rPr>
          <w:rFonts w:ascii="Times New Roman" w:hAnsi="Times New Roman" w:cs="Times New Roman"/>
          <w:sz w:val="24"/>
          <w:szCs w:val="24"/>
        </w:rPr>
        <w:t>аналитических показателей, в случае, если Порядком орган</w:t>
      </w:r>
      <w:r>
        <w:rPr>
          <w:rFonts w:ascii="Times New Roman" w:hAnsi="Times New Roman" w:cs="Times New Roman"/>
          <w:sz w:val="24"/>
          <w:szCs w:val="24"/>
        </w:rPr>
        <w:t xml:space="preserve">а, осуществляющего </w:t>
      </w:r>
      <w:r w:rsidRPr="0077180A">
        <w:rPr>
          <w:rFonts w:ascii="Times New Roman" w:hAnsi="Times New Roman" w:cs="Times New Roman"/>
          <w:sz w:val="24"/>
          <w:szCs w:val="24"/>
        </w:rPr>
        <w:t>функции и полномочия</w:t>
      </w:r>
      <w:proofErr w:type="gramEnd"/>
      <w:r w:rsidRPr="0077180A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Pr="009004E2">
        <w:rPr>
          <w:rFonts w:ascii="Times New Roman" w:hAnsi="Times New Roman" w:cs="Times New Roman"/>
          <w:sz w:val="24"/>
          <w:szCs w:val="24"/>
        </w:rPr>
        <w:t>предусмотрена указанная детализация.</w:t>
      </w:r>
    </w:p>
  </w:footnote>
  <w:footnote w:id="3">
    <w:p w:rsidR="00602FAD" w:rsidRDefault="00602FAD" w:rsidP="0077180A">
      <w:pPr>
        <w:pStyle w:val="a7"/>
      </w:pPr>
    </w:p>
  </w:footnote>
  <w:footnote w:id="4">
    <w:p w:rsidR="00602FAD" w:rsidRDefault="00602FAD" w:rsidP="0077180A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020A5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746BDB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ar58" w:history="1">
        <w:r w:rsidRPr="00746BDB">
          <w:rPr>
            <w:rFonts w:ascii="Times New Roman" w:hAnsi="Times New Roman" w:cs="Times New Roman"/>
            <w:sz w:val="24"/>
            <w:szCs w:val="24"/>
          </w:rPr>
          <w:t>строкам 0001</w:t>
        </w:r>
      </w:hyperlink>
      <w:r w:rsidRPr="00746BD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6" w:history="1">
        <w:r w:rsidRPr="00746BDB">
          <w:rPr>
            <w:rFonts w:ascii="Times New Roman" w:hAnsi="Times New Roman" w:cs="Times New Roman"/>
            <w:sz w:val="24"/>
            <w:szCs w:val="24"/>
          </w:rPr>
          <w:t>0002</w:t>
        </w:r>
      </w:hyperlink>
      <w:r w:rsidRPr="00746BDB">
        <w:rPr>
          <w:rFonts w:ascii="Times New Roman" w:hAnsi="Times New Roman" w:cs="Times New Roman"/>
          <w:sz w:val="24"/>
          <w:szCs w:val="24"/>
        </w:rPr>
        <w:t xml:space="preserve">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</w:t>
      </w:r>
      <w:proofErr w:type="gramStart"/>
      <w:r w:rsidRPr="00746BD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46BDB">
        <w:rPr>
          <w:rFonts w:ascii="Times New Roman" w:hAnsi="Times New Roman" w:cs="Times New Roman"/>
          <w:sz w:val="24"/>
          <w:szCs w:val="24"/>
        </w:rPr>
        <w:t>и внесении изменений в утвержденный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DB">
        <w:rPr>
          <w:rFonts w:ascii="Times New Roman" w:hAnsi="Times New Roman" w:cs="Times New Roman"/>
          <w:sz w:val="24"/>
          <w:szCs w:val="24"/>
        </w:rPr>
        <w:t>после завершения отчетного финансового года.</w:t>
      </w:r>
    </w:p>
  </w:footnote>
  <w:footnote w:id="5">
    <w:p w:rsidR="00602FAD" w:rsidRPr="0029081A" w:rsidRDefault="00602F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29081A">
        <w:rPr>
          <w:rFonts w:ascii="Times New Roman" w:hAnsi="Times New Roman" w:cs="Times New Roman"/>
          <w:sz w:val="24"/>
          <w:szCs w:val="24"/>
        </w:rPr>
        <w:t>Здесь  и далее указываются соответствующие источники финансирования (</w:t>
      </w:r>
      <w:r>
        <w:rPr>
          <w:rFonts w:ascii="Times New Roman" w:hAnsi="Times New Roman" w:cs="Times New Roman"/>
          <w:sz w:val="24"/>
          <w:szCs w:val="24"/>
        </w:rPr>
        <w:t>средства федерального бюджета, средства областного бюджета,  внебюджетные источники)</w:t>
      </w:r>
    </w:p>
  </w:footnote>
  <w:footnote w:id="6">
    <w:p w:rsidR="00602FAD" w:rsidRPr="00CD0EF7" w:rsidRDefault="00602FAD" w:rsidP="00020A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 xml:space="preserve">Показатели прочих поступлений включают в </w:t>
      </w:r>
      <w:proofErr w:type="gramStart"/>
      <w:r w:rsidRPr="00020A53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020A53">
        <w:rPr>
          <w:rFonts w:ascii="Times New Roman" w:hAnsi="Times New Roman" w:cs="Times New Roman"/>
          <w:sz w:val="24"/>
          <w:szCs w:val="24"/>
        </w:rPr>
        <w:t xml:space="preserve"> в том числе показатели увеличения денежных средств за счет возврата дебиторской задолженности прошлых лет, включая возврат предоставленных займов (</w:t>
      </w:r>
      <w:proofErr w:type="spellStart"/>
      <w:r w:rsidRPr="00020A53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020A53">
        <w:rPr>
          <w:rFonts w:ascii="Times New Roman" w:hAnsi="Times New Roman" w:cs="Times New Roman"/>
          <w:sz w:val="24"/>
          <w:szCs w:val="24"/>
        </w:rPr>
        <w:t xml:space="preserve">), а также за счет возврата средств, размещенных на банковских депозитах. </w:t>
      </w:r>
    </w:p>
  </w:footnote>
  <w:footnote w:id="7">
    <w:p w:rsidR="00602FAD" w:rsidRDefault="00602FAD" w:rsidP="00CD0EF7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F66CB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F66CBB"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Roman" w:hAnsi="Times Roman" w:cs="Courier New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выплат</w:t>
      </w:r>
      <w:r>
        <w:rPr>
          <w:rFonts w:ascii="Times Roman" w:hAnsi="Times Roman" w:cs="Courier New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Roman" w:hAnsi="Times Roman" w:cs="Courier New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расходам</w:t>
      </w:r>
      <w:r w:rsidRPr="00020A53">
        <w:rPr>
          <w:rFonts w:ascii="Times Roman" w:hAnsi="Times Roman" w:cs="Courier New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на</w:t>
      </w:r>
      <w:r w:rsidRPr="00020A53">
        <w:rPr>
          <w:rFonts w:ascii="Times Roman" w:hAnsi="Times Roman" w:cs="Courier New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закупки</w:t>
      </w:r>
      <w:r w:rsidRPr="00020A53">
        <w:rPr>
          <w:rFonts w:ascii="Times Roman" w:hAnsi="Times Roman" w:cs="Courier New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товаров</w:t>
      </w:r>
      <w:r w:rsidRPr="00020A53">
        <w:rPr>
          <w:rFonts w:ascii="Times Roman" w:hAnsi="Times Roman" w:cs="Courier New"/>
          <w:sz w:val="24"/>
          <w:szCs w:val="24"/>
        </w:rPr>
        <w:t xml:space="preserve">, </w:t>
      </w:r>
      <w:r w:rsidRPr="00020A53">
        <w:rPr>
          <w:rFonts w:ascii="Times New Roman" w:hAnsi="Times New Roman" w:cs="Times New Roman"/>
          <w:sz w:val="24"/>
          <w:szCs w:val="24"/>
        </w:rPr>
        <w:t>работ</w:t>
      </w:r>
      <w:r w:rsidRPr="00020A53">
        <w:rPr>
          <w:rFonts w:ascii="Times Roman" w:hAnsi="Times Roman" w:cs="Courier New"/>
          <w:sz w:val="24"/>
          <w:szCs w:val="24"/>
        </w:rPr>
        <w:t xml:space="preserve">, </w:t>
      </w:r>
      <w:r w:rsidRPr="00020A53">
        <w:rPr>
          <w:rFonts w:ascii="Times New Roman" w:hAnsi="Times New Roman" w:cs="Times New Roman"/>
          <w:sz w:val="24"/>
          <w:szCs w:val="24"/>
        </w:rPr>
        <w:t>услуг</w:t>
      </w:r>
      <w:r w:rsidRPr="00020A53">
        <w:rPr>
          <w:rFonts w:ascii="Times Roman" w:hAnsi="Times Roman" w:cs="Courier New"/>
          <w:sz w:val="24"/>
          <w:szCs w:val="24"/>
        </w:rPr>
        <w:t>,</w:t>
      </w:r>
      <w:r>
        <w:rPr>
          <w:rFonts w:cs="Courier New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отраженные</w:t>
      </w:r>
      <w:r>
        <w:rPr>
          <w:rFonts w:ascii="Times Roman" w:hAnsi="Times Roman" w:cs="Courier New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в</w:t>
      </w:r>
      <w:r w:rsidRPr="00020A53">
        <w:rPr>
          <w:rFonts w:ascii="Times Roman" w:hAnsi="Times Roman" w:cs="Courier New"/>
          <w:sz w:val="24"/>
          <w:szCs w:val="24"/>
        </w:rPr>
        <w:t xml:space="preserve"> </w:t>
      </w:r>
      <w:hyperlink w:anchor="Par498" w:history="1">
        <w:r w:rsidRPr="008258C6">
          <w:rPr>
            <w:rFonts w:ascii="Times New Roman" w:hAnsi="Times New Roman" w:cs="Times New Roman"/>
            <w:sz w:val="24"/>
            <w:szCs w:val="24"/>
          </w:rPr>
          <w:t>строке 2600 Раздела 1</w:t>
        </w:r>
      </w:hyperlink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20A53">
        <w:rPr>
          <w:rFonts w:ascii="Times New Roman" w:hAnsi="Times New Roman" w:cs="Times New Roman"/>
          <w:sz w:val="24"/>
          <w:szCs w:val="24"/>
        </w:rPr>
        <w:t>Поступления</w:t>
      </w:r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и</w:t>
      </w:r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выплаты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Плана</w:t>
      </w:r>
      <w:r w:rsidRPr="008258C6">
        <w:rPr>
          <w:rFonts w:ascii="Times New Roman" w:hAnsi="Times New Roman" w:cs="Times New Roman"/>
          <w:sz w:val="24"/>
          <w:szCs w:val="24"/>
        </w:rPr>
        <w:t xml:space="preserve">, </w:t>
      </w:r>
      <w:r w:rsidRPr="00020A53">
        <w:rPr>
          <w:rFonts w:ascii="Times New Roman" w:hAnsi="Times New Roman" w:cs="Times New Roman"/>
          <w:sz w:val="24"/>
          <w:szCs w:val="24"/>
        </w:rPr>
        <w:t>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детализации</w:t>
      </w:r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в</w:t>
      </w:r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88" w:history="1">
        <w:r w:rsidRPr="008258C6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8258C6">
        <w:rPr>
          <w:rFonts w:ascii="Times New Roman" w:hAnsi="Times New Roman" w:cs="Times New Roman"/>
          <w:sz w:val="24"/>
          <w:szCs w:val="24"/>
        </w:rPr>
        <w:t xml:space="preserve"> «</w:t>
      </w:r>
      <w:r w:rsidRPr="00020A53">
        <w:rPr>
          <w:rFonts w:ascii="Times New Roman" w:hAnsi="Times New Roman" w:cs="Times New Roman"/>
          <w:sz w:val="24"/>
          <w:szCs w:val="24"/>
        </w:rPr>
        <w:t>Сведения</w:t>
      </w:r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по</w:t>
      </w:r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выплатам</w:t>
      </w:r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на</w:t>
      </w:r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закупку</w:t>
      </w:r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товаров</w:t>
      </w:r>
      <w:r w:rsidRPr="008258C6">
        <w:rPr>
          <w:rFonts w:ascii="Times New Roman" w:hAnsi="Times New Roman" w:cs="Times New Roman"/>
          <w:sz w:val="24"/>
          <w:szCs w:val="24"/>
        </w:rPr>
        <w:t xml:space="preserve">, </w:t>
      </w:r>
      <w:r w:rsidRPr="00020A53">
        <w:rPr>
          <w:rFonts w:ascii="Times New Roman" w:hAnsi="Times New Roman" w:cs="Times New Roman"/>
          <w:sz w:val="24"/>
          <w:szCs w:val="24"/>
        </w:rPr>
        <w:t>работ</w:t>
      </w:r>
      <w:r w:rsidRPr="008258C6">
        <w:rPr>
          <w:rFonts w:ascii="Times New Roman" w:hAnsi="Times New Roman" w:cs="Times New Roman"/>
          <w:sz w:val="24"/>
          <w:szCs w:val="24"/>
        </w:rPr>
        <w:t xml:space="preserve">, </w:t>
      </w:r>
      <w:r w:rsidRPr="00020A53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258C6">
        <w:rPr>
          <w:rFonts w:ascii="Times New Roman" w:hAnsi="Times New Roman" w:cs="Times New Roman"/>
          <w:sz w:val="24"/>
          <w:szCs w:val="24"/>
        </w:rPr>
        <w:t xml:space="preserve"> </w:t>
      </w:r>
      <w:r w:rsidRPr="00020A53">
        <w:rPr>
          <w:rFonts w:ascii="Times New Roman" w:hAnsi="Times New Roman" w:cs="Times New Roman"/>
          <w:sz w:val="24"/>
          <w:szCs w:val="24"/>
        </w:rPr>
        <w:t>Плана</w:t>
      </w:r>
      <w:r w:rsidRPr="008258C6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:rsidR="00602FAD" w:rsidRPr="00CD0EF7" w:rsidRDefault="00602F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CD0EF7">
        <w:rPr>
          <w:rFonts w:ascii="Times New Roman" w:hAnsi="Times New Roman" w:cs="Times New Roman"/>
          <w:sz w:val="24"/>
          <w:szCs w:val="24"/>
        </w:rPr>
        <w:t>Показатель отражается со знаком «минус».</w:t>
      </w:r>
    </w:p>
  </w:footnote>
  <w:footnote w:id="9">
    <w:p w:rsidR="00602FAD" w:rsidRPr="00CD0EF7" w:rsidRDefault="00602FAD" w:rsidP="00CD0E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F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D0EF7">
        <w:rPr>
          <w:rFonts w:ascii="Times New Roman" w:hAnsi="Times New Roman" w:cs="Times New Roman"/>
          <w:sz w:val="24"/>
          <w:szCs w:val="24"/>
        </w:rPr>
        <w:t xml:space="preserve"> Показатели прочих выплат включают в </w:t>
      </w:r>
      <w:proofErr w:type="gramStart"/>
      <w:r w:rsidRPr="00CD0EF7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CD0EF7">
        <w:rPr>
          <w:rFonts w:ascii="Times New Roman" w:hAnsi="Times New Roman" w:cs="Times New Roman"/>
          <w:sz w:val="24"/>
          <w:szCs w:val="24"/>
        </w:rPr>
        <w:t xml:space="preserve">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</w:r>
      <w:proofErr w:type="spellStart"/>
      <w:r w:rsidRPr="00CD0EF7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CD0EF7">
        <w:rPr>
          <w:rFonts w:ascii="Times New Roman" w:hAnsi="Times New Roman" w:cs="Times New Roman"/>
          <w:sz w:val="24"/>
          <w:szCs w:val="24"/>
        </w:rPr>
        <w:t>), размещения автономными учреждениями денежных средств на банковских депозитах. При формировании Плана (проекта Плана)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7">
        <w:rPr>
          <w:rFonts w:ascii="Times New Roman" w:hAnsi="Times New Roman" w:cs="Times New Roman"/>
          <w:sz w:val="24"/>
          <w:szCs w:val="24"/>
        </w:rPr>
        <w:t>обособленном</w:t>
      </w:r>
      <w:proofErr w:type="gramStart"/>
      <w:r w:rsidRPr="00CD0EF7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CD0EF7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CD0EF7">
        <w:rPr>
          <w:rFonts w:ascii="Times New Roman" w:hAnsi="Times New Roman" w:cs="Times New Roman"/>
          <w:sz w:val="24"/>
          <w:szCs w:val="24"/>
        </w:rPr>
        <w:t>) подразделению(ям) показатель прочих выплат включает показатель поступлений в рамках расчетов между головным учреждением и обособленным подразделением.</w:t>
      </w:r>
    </w:p>
  </w:footnote>
  <w:footnote w:id="10">
    <w:p w:rsidR="00602FAD" w:rsidRPr="00842689" w:rsidRDefault="00602FAD">
      <w:pPr>
        <w:pStyle w:val="a7"/>
        <w:rPr>
          <w:sz w:val="24"/>
          <w:szCs w:val="24"/>
        </w:rPr>
      </w:pPr>
      <w:r w:rsidRPr="00842689">
        <w:rPr>
          <w:rStyle w:val="a9"/>
          <w:sz w:val="24"/>
          <w:szCs w:val="24"/>
        </w:rPr>
        <w:footnoteRef/>
      </w:r>
      <w:r w:rsidRPr="00842689">
        <w:rPr>
          <w:sz w:val="24"/>
          <w:szCs w:val="24"/>
        </w:rPr>
        <w:t xml:space="preserve"> </w:t>
      </w:r>
      <w:proofErr w:type="gramStart"/>
      <w:r w:rsidRPr="00842689">
        <w:rPr>
          <w:rFonts w:ascii="Times New Roman" w:hAnsi="Times New Roman" w:cs="Times New Roman"/>
          <w:sz w:val="24"/>
          <w:szCs w:val="24"/>
        </w:rPr>
        <w:t xml:space="preserve">Плановые показатели выплат на закупку товаров, работ, услуг по </w:t>
      </w:r>
      <w:hyperlink w:anchor="Par710" w:history="1">
        <w:r w:rsidRPr="00842689">
          <w:rPr>
            <w:rFonts w:ascii="Times New Roman" w:hAnsi="Times New Roman" w:cs="Times New Roman"/>
            <w:sz w:val="24"/>
            <w:szCs w:val="24"/>
          </w:rPr>
          <w:t>строке 26000 Раздела 2</w:t>
        </w:r>
      </w:hyperlink>
      <w:r w:rsidRPr="00842689">
        <w:rPr>
          <w:rFonts w:ascii="Times New Roman" w:hAnsi="Times New Roman" w:cs="Times New Roman"/>
          <w:sz w:val="24"/>
          <w:szCs w:val="24"/>
        </w:rPr>
        <w:t xml:space="preserve"> «Сведения по выплатам на закупку товаров, работ, услуг» Плана распределяются на выплаты по контрактам (договорам), заключенным (планируемым к заключению) в соответствии с гражданским законодательством Российской Федерации (</w:t>
      </w:r>
      <w:hyperlink w:anchor="Par719" w:history="1">
        <w:r w:rsidRPr="00842689">
          <w:rPr>
            <w:rFonts w:ascii="Times New Roman" w:hAnsi="Times New Roman" w:cs="Times New Roman"/>
            <w:sz w:val="24"/>
            <w:szCs w:val="24"/>
          </w:rPr>
          <w:t>строки 26100</w:t>
        </w:r>
      </w:hyperlink>
      <w:r w:rsidRPr="0084268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27" w:history="1">
        <w:r w:rsidRPr="00842689">
          <w:rPr>
            <w:rFonts w:ascii="Times New Roman" w:hAnsi="Times New Roman" w:cs="Times New Roman"/>
            <w:sz w:val="24"/>
            <w:szCs w:val="24"/>
          </w:rPr>
          <w:t>26200</w:t>
        </w:r>
      </w:hyperlink>
      <w:r w:rsidRPr="00842689">
        <w:rPr>
          <w:rFonts w:ascii="Times New Roman" w:hAnsi="Times New Roman" w:cs="Times New Roman"/>
          <w:sz w:val="24"/>
          <w:szCs w:val="24"/>
        </w:rPr>
        <w:t>), а также по контрактам (договорам), заключаемым в соответствии с требованиями законодательства Российской Федерации и иных нормативных правовых</w:t>
      </w:r>
      <w:proofErr w:type="gramEnd"/>
      <w:r w:rsidRPr="00842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689">
        <w:rPr>
          <w:rFonts w:ascii="Times New Roman" w:hAnsi="Times New Roman" w:cs="Times New Roman"/>
          <w:sz w:val="24"/>
          <w:szCs w:val="24"/>
        </w:rPr>
        <w:t xml:space="preserve">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текущего финансового года </w:t>
      </w:r>
      <w:hyperlink w:anchor="Par735" w:history="1">
        <w:r w:rsidRPr="00842689">
          <w:rPr>
            <w:rFonts w:ascii="Times New Roman" w:hAnsi="Times New Roman" w:cs="Times New Roman"/>
            <w:sz w:val="24"/>
            <w:szCs w:val="24"/>
          </w:rPr>
          <w:t>(строка 26300)</w:t>
        </w:r>
      </w:hyperlink>
      <w:r w:rsidRPr="00842689">
        <w:rPr>
          <w:rFonts w:ascii="Times New Roman" w:hAnsi="Times New Roman" w:cs="Times New Roman"/>
          <w:sz w:val="24"/>
          <w:szCs w:val="24"/>
        </w:rPr>
        <w:t xml:space="preserve"> и планируемым к заключению в соответствующем финансовом году </w:t>
      </w:r>
      <w:hyperlink w:anchor="Par743" w:history="1">
        <w:r w:rsidRPr="00842689">
          <w:rPr>
            <w:rFonts w:ascii="Times New Roman" w:hAnsi="Times New Roman" w:cs="Times New Roman"/>
            <w:sz w:val="24"/>
            <w:szCs w:val="24"/>
          </w:rPr>
          <w:t>(строка 26400)</w:t>
        </w:r>
      </w:hyperlink>
      <w:r w:rsidRPr="00842689">
        <w:rPr>
          <w:rFonts w:ascii="Times New Roman" w:hAnsi="Times New Roman" w:cs="Times New Roman"/>
          <w:sz w:val="24"/>
          <w:szCs w:val="24"/>
        </w:rPr>
        <w:t xml:space="preserve"> и должны соответствовать показателям соответствующих граф по </w:t>
      </w:r>
      <w:hyperlink w:anchor="Par498" w:history="1">
        <w:r w:rsidRPr="00842689">
          <w:rPr>
            <w:rFonts w:ascii="Times New Roman" w:hAnsi="Times New Roman" w:cs="Times New Roman"/>
            <w:sz w:val="24"/>
            <w:szCs w:val="24"/>
          </w:rPr>
          <w:t>строке 2600 Раздела 1</w:t>
        </w:r>
      </w:hyperlink>
      <w:r w:rsidRPr="00842689">
        <w:rPr>
          <w:rFonts w:ascii="Times New Roman" w:hAnsi="Times New Roman" w:cs="Times New Roman"/>
          <w:sz w:val="24"/>
          <w:szCs w:val="24"/>
        </w:rPr>
        <w:t xml:space="preserve"> «Поступления и выплаты» Плана.</w:t>
      </w:r>
      <w:proofErr w:type="gramEnd"/>
    </w:p>
  </w:footnote>
  <w:footnote w:id="11">
    <w:p w:rsidR="00602FAD" w:rsidRDefault="00602FAD" w:rsidP="005E7E91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4E7C9A">
        <w:rPr>
          <w:rFonts w:ascii="Times New Roman" w:hAnsi="Times New Roman" w:cs="Times New Roman"/>
          <w:sz w:val="24"/>
          <w:szCs w:val="24"/>
        </w:rPr>
        <w:t xml:space="preserve">Указывается сумма договоров (контрактов) о закупках товаров, работ, услуг, заключенных без учета требований Федерального </w:t>
      </w:r>
      <w:hyperlink r:id="rId2" w:history="1">
        <w:r w:rsidRPr="004E7C9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E7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№</w:t>
      </w:r>
      <w:r w:rsidRPr="004E7C9A">
        <w:rPr>
          <w:rFonts w:ascii="Times New Roman" w:hAnsi="Times New Roman" w:cs="Times New Roman"/>
          <w:sz w:val="24"/>
          <w:szCs w:val="24"/>
        </w:rPr>
        <w:t xml:space="preserve"> 44-ФЗ и Федерального </w:t>
      </w:r>
      <w:hyperlink r:id="rId3" w:history="1">
        <w:r w:rsidRPr="004E7C9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E7C9A">
        <w:rPr>
          <w:rFonts w:ascii="Times New Roman" w:hAnsi="Times New Roman" w:cs="Times New Roman"/>
          <w:sz w:val="24"/>
          <w:szCs w:val="24"/>
        </w:rPr>
        <w:t xml:space="preserve"> 223-ФЗ, в случаях, предусмотренных указанными федеральными законами.</w:t>
      </w:r>
    </w:p>
  </w:footnote>
  <w:footnote w:id="12">
    <w:p w:rsidR="00602FAD" w:rsidRPr="00D651DA" w:rsidRDefault="00602FAD" w:rsidP="005E7E9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D651DA">
        <w:rPr>
          <w:rFonts w:ascii="Times New Roman" w:hAnsi="Times New Roman" w:cs="Times New Roman"/>
          <w:sz w:val="24"/>
          <w:szCs w:val="24"/>
        </w:rPr>
        <w:t xml:space="preserve">Указывается сумма закупок товаров, работ, услуг, осуществляемых в соответствии с Федеральным </w:t>
      </w:r>
      <w:hyperlink r:id="rId4" w:history="1">
        <w:r w:rsidRPr="00F66CB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51DA">
        <w:rPr>
          <w:rFonts w:ascii="Times New Roman" w:hAnsi="Times New Roman" w:cs="Times New Roman"/>
          <w:sz w:val="24"/>
          <w:szCs w:val="24"/>
        </w:rPr>
        <w:t xml:space="preserve"> 44-ФЗ и Федеральным </w:t>
      </w:r>
      <w:hyperlink r:id="rId5" w:history="1">
        <w:r w:rsidRPr="00F66CB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651DA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602FAD" w:rsidRDefault="00602FAD">
      <w:pPr>
        <w:pStyle w:val="a7"/>
      </w:pPr>
    </w:p>
  </w:footnote>
  <w:footnote w:id="13">
    <w:p w:rsidR="00602FAD" w:rsidRPr="00D651DA" w:rsidRDefault="00602F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D651DA">
        <w:rPr>
          <w:rFonts w:ascii="Times New Roman" w:hAnsi="Times New Roman" w:cs="Times New Roman"/>
          <w:sz w:val="24"/>
          <w:szCs w:val="24"/>
        </w:rPr>
        <w:t>Государственным (муниципальным) бюджетным учреждением показатель не формируется</w:t>
      </w:r>
    </w:p>
  </w:footnote>
  <w:footnote w:id="14">
    <w:p w:rsidR="00602FAD" w:rsidRPr="00467256" w:rsidRDefault="00602F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467256">
        <w:rPr>
          <w:rFonts w:ascii="Times New Roman" w:hAnsi="Times New Roman" w:cs="Times New Roman"/>
          <w:sz w:val="24"/>
          <w:szCs w:val="24"/>
        </w:rPr>
        <w:t xml:space="preserve">Указывается сумма закупок товаров, работ, услуг, осуществляемых в соответствии с Федеральным </w:t>
      </w:r>
      <w:hyperlink r:id="rId6" w:history="1">
        <w:r w:rsidRPr="004672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7256">
        <w:rPr>
          <w:rFonts w:ascii="Times New Roman" w:hAnsi="Times New Roman" w:cs="Times New Roman"/>
          <w:sz w:val="24"/>
          <w:szCs w:val="24"/>
        </w:rPr>
        <w:t xml:space="preserve"> № 44-ФЗ</w:t>
      </w:r>
    </w:p>
  </w:footnote>
  <w:footnote w:id="15">
    <w:p w:rsidR="00602FAD" w:rsidRPr="00467256" w:rsidRDefault="00602FAD">
      <w:pPr>
        <w:pStyle w:val="a7"/>
        <w:rPr>
          <w:rFonts w:ascii="Times New Roman" w:hAnsi="Times New Roman" w:cs="Times New Roman"/>
          <w:sz w:val="24"/>
          <w:szCs w:val="24"/>
        </w:rPr>
      </w:pPr>
      <w:r w:rsidRPr="0046725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67256">
        <w:rPr>
          <w:rFonts w:ascii="Times New Roman" w:hAnsi="Times New Roman" w:cs="Times New Roman"/>
          <w:sz w:val="24"/>
          <w:szCs w:val="24"/>
        </w:rPr>
        <w:t xml:space="preserve"> Плановые показатели выплат на закупку товаров, работ, услуг по </w:t>
      </w:r>
      <w:hyperlink w:anchor="Par860" w:history="1">
        <w:r w:rsidRPr="007C5200">
          <w:rPr>
            <w:rFonts w:ascii="Times New Roman" w:hAnsi="Times New Roman" w:cs="Times New Roman"/>
            <w:sz w:val="24"/>
            <w:szCs w:val="24"/>
          </w:rPr>
          <w:t>строке 26500</w:t>
        </w:r>
      </w:hyperlink>
      <w:r w:rsidRPr="00467256">
        <w:rPr>
          <w:rFonts w:ascii="Times New Roman" w:hAnsi="Times New Roman" w:cs="Times New Roman"/>
          <w:sz w:val="24"/>
          <w:szCs w:val="24"/>
        </w:rPr>
        <w:t xml:space="preserve"> государственного (муниципального) бюджетного учреждения должен быть не менее суммы показателей </w:t>
      </w:r>
      <w:hyperlink w:anchor="Par752" w:history="1">
        <w:r w:rsidRPr="007C5200">
          <w:rPr>
            <w:rFonts w:ascii="Times New Roman" w:hAnsi="Times New Roman" w:cs="Times New Roman"/>
            <w:sz w:val="24"/>
            <w:szCs w:val="24"/>
          </w:rPr>
          <w:t>строк 26410</w:t>
        </w:r>
      </w:hyperlink>
      <w:r w:rsidRPr="004672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7" w:history="1">
        <w:r w:rsidRPr="007C5200">
          <w:rPr>
            <w:rFonts w:ascii="Times New Roman" w:hAnsi="Times New Roman" w:cs="Times New Roman"/>
            <w:sz w:val="24"/>
            <w:szCs w:val="24"/>
          </w:rPr>
          <w:t>26420</w:t>
        </w:r>
      </w:hyperlink>
      <w:r w:rsidRPr="004672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02" w:history="1">
        <w:r w:rsidRPr="007C5200">
          <w:rPr>
            <w:rFonts w:ascii="Times New Roman" w:hAnsi="Times New Roman" w:cs="Times New Roman"/>
            <w:sz w:val="24"/>
            <w:szCs w:val="24"/>
          </w:rPr>
          <w:t>26430</w:t>
        </w:r>
      </w:hyperlink>
      <w:r w:rsidRPr="004672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10" w:history="1">
        <w:r w:rsidRPr="007C5200">
          <w:rPr>
            <w:rFonts w:ascii="Times New Roman" w:hAnsi="Times New Roman" w:cs="Times New Roman"/>
            <w:sz w:val="24"/>
            <w:szCs w:val="24"/>
          </w:rPr>
          <w:t>26440</w:t>
        </w:r>
      </w:hyperlink>
      <w:r w:rsidRPr="00467256">
        <w:rPr>
          <w:rFonts w:ascii="Times New Roman" w:hAnsi="Times New Roman" w:cs="Times New Roman"/>
          <w:sz w:val="24"/>
          <w:szCs w:val="24"/>
        </w:rPr>
        <w:t xml:space="preserve"> по соответствующей графе, государственного (муниципального) автономного учреждения - не менее показателя </w:t>
      </w:r>
      <w:hyperlink w:anchor="Par802" w:history="1">
        <w:r w:rsidRPr="007C5200">
          <w:rPr>
            <w:rFonts w:ascii="Times New Roman" w:hAnsi="Times New Roman" w:cs="Times New Roman"/>
            <w:sz w:val="24"/>
            <w:szCs w:val="24"/>
          </w:rPr>
          <w:t>строки 26430</w:t>
        </w:r>
      </w:hyperlink>
      <w:r w:rsidRPr="00467256">
        <w:rPr>
          <w:rFonts w:ascii="Times New Roman" w:hAnsi="Times New Roman" w:cs="Times New Roman"/>
          <w:sz w:val="24"/>
          <w:szCs w:val="24"/>
        </w:rPr>
        <w:t xml:space="preserve"> по соответствующей графе.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313449"/>
      <w:docPartObj>
        <w:docPartGallery w:val="Page Numbers (Top of Page)"/>
        <w:docPartUnique/>
      </w:docPartObj>
    </w:sdtPr>
    <w:sdtEndPr/>
    <w:sdtContent>
      <w:p w:rsidR="00602FAD" w:rsidRDefault="00602F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C38">
          <w:rPr>
            <w:noProof/>
          </w:rPr>
          <w:t>23</w:t>
        </w:r>
        <w:r>
          <w:fldChar w:fldCharType="end"/>
        </w:r>
      </w:p>
    </w:sdtContent>
  </w:sdt>
  <w:p w:rsidR="00602FAD" w:rsidRDefault="00602F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CF"/>
    <w:rsid w:val="00020A53"/>
    <w:rsid w:val="000375FA"/>
    <w:rsid w:val="00064B5D"/>
    <w:rsid w:val="00081883"/>
    <w:rsid w:val="000A1C89"/>
    <w:rsid w:val="000C260E"/>
    <w:rsid w:val="000D0AC3"/>
    <w:rsid w:val="0011139A"/>
    <w:rsid w:val="001314DC"/>
    <w:rsid w:val="00145116"/>
    <w:rsid w:val="001451A5"/>
    <w:rsid w:val="00151FCF"/>
    <w:rsid w:val="001554D2"/>
    <w:rsid w:val="00162ACF"/>
    <w:rsid w:val="001936EB"/>
    <w:rsid w:val="00197DF5"/>
    <w:rsid w:val="001E52DC"/>
    <w:rsid w:val="001F490B"/>
    <w:rsid w:val="00207A62"/>
    <w:rsid w:val="00240F6C"/>
    <w:rsid w:val="0029081A"/>
    <w:rsid w:val="002D6A82"/>
    <w:rsid w:val="002E488A"/>
    <w:rsid w:val="00301919"/>
    <w:rsid w:val="00303250"/>
    <w:rsid w:val="003129AD"/>
    <w:rsid w:val="0033529F"/>
    <w:rsid w:val="00367343"/>
    <w:rsid w:val="0038672E"/>
    <w:rsid w:val="003A6292"/>
    <w:rsid w:val="003B078B"/>
    <w:rsid w:val="003D12EE"/>
    <w:rsid w:val="003D55DD"/>
    <w:rsid w:val="003F2DD3"/>
    <w:rsid w:val="00410672"/>
    <w:rsid w:val="00421FDD"/>
    <w:rsid w:val="00436DCB"/>
    <w:rsid w:val="00442E1D"/>
    <w:rsid w:val="00467256"/>
    <w:rsid w:val="004A50AD"/>
    <w:rsid w:val="004B30DC"/>
    <w:rsid w:val="004C23F4"/>
    <w:rsid w:val="004E7C9A"/>
    <w:rsid w:val="00531545"/>
    <w:rsid w:val="005325BD"/>
    <w:rsid w:val="005342FE"/>
    <w:rsid w:val="00575124"/>
    <w:rsid w:val="005C6B48"/>
    <w:rsid w:val="005E7E91"/>
    <w:rsid w:val="005F336D"/>
    <w:rsid w:val="00602FAD"/>
    <w:rsid w:val="00615F96"/>
    <w:rsid w:val="006216BC"/>
    <w:rsid w:val="00657D9D"/>
    <w:rsid w:val="006721D1"/>
    <w:rsid w:val="006738A2"/>
    <w:rsid w:val="00694D05"/>
    <w:rsid w:val="006D3DE8"/>
    <w:rsid w:val="006D4906"/>
    <w:rsid w:val="006F2C3E"/>
    <w:rsid w:val="00741470"/>
    <w:rsid w:val="00746BDB"/>
    <w:rsid w:val="00747BB0"/>
    <w:rsid w:val="0077180A"/>
    <w:rsid w:val="00775028"/>
    <w:rsid w:val="00794E97"/>
    <w:rsid w:val="007A2AAD"/>
    <w:rsid w:val="007C5200"/>
    <w:rsid w:val="007E17BE"/>
    <w:rsid w:val="007E6E1E"/>
    <w:rsid w:val="00813146"/>
    <w:rsid w:val="0081419C"/>
    <w:rsid w:val="008258C6"/>
    <w:rsid w:val="00833654"/>
    <w:rsid w:val="00836D14"/>
    <w:rsid w:val="00842689"/>
    <w:rsid w:val="008D1858"/>
    <w:rsid w:val="009004E2"/>
    <w:rsid w:val="009420A4"/>
    <w:rsid w:val="00963D40"/>
    <w:rsid w:val="009656D3"/>
    <w:rsid w:val="009670A1"/>
    <w:rsid w:val="00976C4F"/>
    <w:rsid w:val="009B1B23"/>
    <w:rsid w:val="009E38BA"/>
    <w:rsid w:val="00A0218C"/>
    <w:rsid w:val="00A26324"/>
    <w:rsid w:val="00AA2301"/>
    <w:rsid w:val="00AD3890"/>
    <w:rsid w:val="00AD746D"/>
    <w:rsid w:val="00BC5AE1"/>
    <w:rsid w:val="00BF29F4"/>
    <w:rsid w:val="00C60159"/>
    <w:rsid w:val="00CD0C38"/>
    <w:rsid w:val="00CD0EF7"/>
    <w:rsid w:val="00D26A13"/>
    <w:rsid w:val="00D36D99"/>
    <w:rsid w:val="00D43A4D"/>
    <w:rsid w:val="00D56309"/>
    <w:rsid w:val="00D651DA"/>
    <w:rsid w:val="00D935DA"/>
    <w:rsid w:val="00DC739E"/>
    <w:rsid w:val="00DD0923"/>
    <w:rsid w:val="00DE6B2E"/>
    <w:rsid w:val="00DE6DD6"/>
    <w:rsid w:val="00E254DB"/>
    <w:rsid w:val="00E44018"/>
    <w:rsid w:val="00E82209"/>
    <w:rsid w:val="00E95F85"/>
    <w:rsid w:val="00EB269A"/>
    <w:rsid w:val="00ED1121"/>
    <w:rsid w:val="00EE2A45"/>
    <w:rsid w:val="00EF657F"/>
    <w:rsid w:val="00F47FCD"/>
    <w:rsid w:val="00F60D24"/>
    <w:rsid w:val="00F62459"/>
    <w:rsid w:val="00F66CBB"/>
    <w:rsid w:val="00F73D30"/>
    <w:rsid w:val="00F9494B"/>
    <w:rsid w:val="00F96F1D"/>
    <w:rsid w:val="00FA0BC7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2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2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A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672"/>
  </w:style>
  <w:style w:type="paragraph" w:styleId="a5">
    <w:name w:val="footer"/>
    <w:basedOn w:val="a"/>
    <w:link w:val="a6"/>
    <w:uiPriority w:val="99"/>
    <w:unhideWhenUsed/>
    <w:rsid w:val="0041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672"/>
  </w:style>
  <w:style w:type="paragraph" w:styleId="a7">
    <w:name w:val="footnote text"/>
    <w:basedOn w:val="a"/>
    <w:link w:val="a8"/>
    <w:uiPriority w:val="99"/>
    <w:semiHidden/>
    <w:unhideWhenUsed/>
    <w:rsid w:val="004B30D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30D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30D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9420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20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420A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20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420A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4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20A4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9004E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004E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004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2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2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A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672"/>
  </w:style>
  <w:style w:type="paragraph" w:styleId="a5">
    <w:name w:val="footer"/>
    <w:basedOn w:val="a"/>
    <w:link w:val="a6"/>
    <w:uiPriority w:val="99"/>
    <w:unhideWhenUsed/>
    <w:rsid w:val="0041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672"/>
  </w:style>
  <w:style w:type="paragraph" w:styleId="a7">
    <w:name w:val="footnote text"/>
    <w:basedOn w:val="a"/>
    <w:link w:val="a8"/>
    <w:uiPriority w:val="99"/>
    <w:semiHidden/>
    <w:unhideWhenUsed/>
    <w:rsid w:val="004B30D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30D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30D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9420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20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420A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20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420A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4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20A4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9004E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004E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00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A0115E2BAA0C75B55082FDDA775828AE1A897202C15627E74FF3055B785FB89E88EC84AAE9C5721C9642B6961010F567EC2ACD8F86965E6T4J" TargetMode="External"/><Relationship Id="rId13" Type="http://schemas.openxmlformats.org/officeDocument/2006/relationships/hyperlink" Target="consultantplus://offline/ref=32CA0115E2BAA0C75B55082FDDA775828AE3A891262615627E74FF3055B785FB9BE8D6C448AE8B562FDC327A2CE3TDJ" TargetMode="External"/><Relationship Id="rId18" Type="http://schemas.openxmlformats.org/officeDocument/2006/relationships/hyperlink" Target="consultantplus://offline/ref=32CA0115E2BAA0C75B55082FDDA775828AE3A893232D15627E74FF3055B785FB9BE8D6C448AE8B562FDC327A2CE3TDJ" TargetMode="External"/><Relationship Id="rId26" Type="http://schemas.openxmlformats.org/officeDocument/2006/relationships/hyperlink" Target="consultantplus://offline/ref=32CA0115E2BAA0C75B55082FDDA775828AE3A891262615627E74FF3055B785FB9BE8D6C448AE8B562FDC327A2CE3TD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2CA0115E2BAA0C75B55082FDDA775828AE3A893232D15627E74FF3055B785FB9BE8D6C448AE8B562FDC327A2CE3T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CA0115E2BAA0C75B55082FDDA775828AE3A893232D15627E74FF3055B785FB9BE8D6C448AE8B562FDC327A2CE3TDJ" TargetMode="External"/><Relationship Id="rId17" Type="http://schemas.openxmlformats.org/officeDocument/2006/relationships/hyperlink" Target="consultantplus://offline/ref=32CA0115E2BAA0C75B55082FDDA775828AE3A891262615627E74FF3055B785FB9BE8D6C448AE8B562FDC327A2CE3TDJ" TargetMode="External"/><Relationship Id="rId25" Type="http://schemas.openxmlformats.org/officeDocument/2006/relationships/hyperlink" Target="consultantplus://offline/ref=32CA0115E2BAA0C75B55082FDDA775828AE3A893232D15627E74FF3055B785FB9BE8D6C448AE8B562FDC327A2CE3T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CA0115E2BAA0C75B55082FDDA775828AE3A893232D15627E74FF3055B785FB9BE8D6C448AE8B562FDC327A2CE3TDJ" TargetMode="External"/><Relationship Id="rId20" Type="http://schemas.openxmlformats.org/officeDocument/2006/relationships/hyperlink" Target="consultantplus://offline/ref=32CA0115E2BAA0C75B55082FDDA775828AE2AD92242615627E74FF3055B785FB89E88ECA4BAB935D7393742F20360D135768DCA6C6FBE6T0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CA0115E2BAA0C75B55082FDDA775828AE3A891262615627E74FF3055B785FB9BE8D6C448AE8B562FDC327A2CE3TDJ" TargetMode="External"/><Relationship Id="rId24" Type="http://schemas.openxmlformats.org/officeDocument/2006/relationships/hyperlink" Target="consultantplus://offline/ref=32CA0115E2BAA0C75B55082FDDA775828AE3A891262615627E74FF3055B785FB9BE8D6C448AE8B562FDC327A2CE3T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CA0115E2BAA0C75B55082FDDA775828AE3A891262615627E74FF3055B785FB9BE8D6C448AE8B562FDC327A2CE3TDJ" TargetMode="External"/><Relationship Id="rId23" Type="http://schemas.openxmlformats.org/officeDocument/2006/relationships/hyperlink" Target="consultantplus://offline/ref=32CA0115E2BAA0C75B55082FDDA775828AE3A893232D15627E74FF3055B785FB9BE8D6C448AE8B562FDC327A2CE3TDJ" TargetMode="External"/><Relationship Id="rId28" Type="http://schemas.openxmlformats.org/officeDocument/2006/relationships/hyperlink" Target="consultantplus://offline/ref=32CA0115E2BAA0C75B55082FDDA775828AE3A891262615627E74FF3055B785FB9BE8D6C448AE8B562FDC327A2CE3TDJ" TargetMode="External"/><Relationship Id="rId10" Type="http://schemas.openxmlformats.org/officeDocument/2006/relationships/hyperlink" Target="consultantplus://offline/ref=32CA0115E2BAA0C75B55082FDDA775828AE3A893232D15627E74FF3055B785FB9BE8D6C448AE8B562FDC327A2CE3TDJ" TargetMode="External"/><Relationship Id="rId19" Type="http://schemas.openxmlformats.org/officeDocument/2006/relationships/hyperlink" Target="consultantplus://offline/ref=32CA0115E2BAA0C75B55082FDDA775828AE3A891262615627E74FF3055B785FB9BE8D6C448AE8B562FDC327A2CE3TD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2CA0115E2BAA0C75B55082FDDA775828AE3A893232D15627E74FF3055B785FB9BE8D6C448AE8B562FDC327A2CE3TDJ" TargetMode="External"/><Relationship Id="rId22" Type="http://schemas.openxmlformats.org/officeDocument/2006/relationships/hyperlink" Target="consultantplus://offline/ref=32CA0115E2BAA0C75B55082FDDA775828AE3A891262615627E74FF3055B785FB9BE8D6C448AE8B562FDC327A2CE3TDJ" TargetMode="External"/><Relationship Id="rId27" Type="http://schemas.openxmlformats.org/officeDocument/2006/relationships/hyperlink" Target="consultantplus://offline/ref=32CA0115E2BAA0C75B55082FDDA775828AE3A893232D15627E74FF3055B785FB9BE8D6C448AE8B562FDC327A2CE3TDJ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610E7F89987DEEB87D43A7A71E96BA526DDC8CBA9A16D07648C887900DC33D320CB01F92229D8C03C3CEC2CB7A724G" TargetMode="External"/><Relationship Id="rId2" Type="http://schemas.openxmlformats.org/officeDocument/2006/relationships/hyperlink" Target="consultantplus://offline/ref=C610E7F89987DEEB87D43A7A71E96BA526DDC8C9ACAA6D07648C887900DC33D320CB01F92229D8C03C3CEC2CB7A724G" TargetMode="External"/><Relationship Id="rId1" Type="http://schemas.openxmlformats.org/officeDocument/2006/relationships/hyperlink" Target="consultantplus://offline/ref=32CA0115E2BAA0C75B55082FDDA775828AE3A598202115627E74FF3055B785FB89E88EC84AAF955726C9642B6961010F567EC2ACD8F86965E6T4J" TargetMode="External"/><Relationship Id="rId6" Type="http://schemas.openxmlformats.org/officeDocument/2006/relationships/hyperlink" Target="consultantplus://offline/ref=32CA0115E2BAA0C75B55082FDDA775828AE3A893232D15627E74FF3055B785FB9BE8D6C448AE8B562FDC327A2CE3TDJ" TargetMode="External"/><Relationship Id="rId5" Type="http://schemas.openxmlformats.org/officeDocument/2006/relationships/hyperlink" Target="consultantplus://offline/ref=32CA0115E2BAA0C75B55082FDDA775828AE3A891262615627E74FF3055B785FB9BE8D6C448AE8B562FDC327A2CE3TDJ" TargetMode="External"/><Relationship Id="rId4" Type="http://schemas.openxmlformats.org/officeDocument/2006/relationships/hyperlink" Target="consultantplus://offline/ref=32CA0115E2BAA0C75B55082FDDA775828AE3A893232D15627E74FF3055B785FB9BE8D6C448AE8B562FDC327A2CE3TDJ" TargetMode="Externa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4E5D-9EB4-46E6-BC68-6B634EFE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Ванюсова М.В.</dc:creator>
  <cp:lastModifiedBy>Ванюсова М.В.</cp:lastModifiedBy>
  <cp:revision>3</cp:revision>
  <cp:lastPrinted>2019-09-10T06:43:00Z</cp:lastPrinted>
  <dcterms:created xsi:type="dcterms:W3CDTF">2019-09-10T06:56:00Z</dcterms:created>
  <dcterms:modified xsi:type="dcterms:W3CDTF">2019-09-18T07:41:00Z</dcterms:modified>
</cp:coreProperties>
</file>