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D3" w:rsidRPr="00417B29" w:rsidRDefault="001A51D3" w:rsidP="00D3767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B2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Pr="00417B29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</w:p>
    <w:p w:rsidR="001A51D3" w:rsidRPr="00133C43" w:rsidRDefault="001A51D3" w:rsidP="00AB53D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B29">
        <w:rPr>
          <w:rFonts w:ascii="Times New Roman" w:hAnsi="Times New Roman"/>
          <w:b/>
          <w:bCs/>
          <w:sz w:val="24"/>
          <w:szCs w:val="24"/>
        </w:rPr>
        <w:t xml:space="preserve">к проекту </w:t>
      </w:r>
      <w:r w:rsidR="00DC112E">
        <w:rPr>
          <w:rFonts w:ascii="Times New Roman" w:hAnsi="Times New Roman"/>
          <w:b/>
          <w:bCs/>
          <w:sz w:val="24"/>
          <w:szCs w:val="24"/>
        </w:rPr>
        <w:t>з</w:t>
      </w:r>
      <w:r w:rsidRPr="00417B29">
        <w:rPr>
          <w:rFonts w:ascii="Times New Roman" w:hAnsi="Times New Roman"/>
          <w:b/>
          <w:bCs/>
          <w:sz w:val="24"/>
          <w:szCs w:val="24"/>
        </w:rPr>
        <w:t xml:space="preserve">акона Мурманской области </w:t>
      </w:r>
      <w:r w:rsidR="00B710DC" w:rsidRPr="00645FA6">
        <w:rPr>
          <w:rFonts w:ascii="Times New Roman" w:hAnsi="Times New Roman"/>
          <w:sz w:val="24"/>
          <w:szCs w:val="24"/>
        </w:rPr>
        <w:t>"</w:t>
      </w:r>
      <w:r w:rsidR="00DE6AF7" w:rsidRPr="00DE6AF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</w:t>
      </w:r>
      <w:r w:rsidR="00384155">
        <w:rPr>
          <w:rFonts w:ascii="Times New Roman" w:hAnsi="Times New Roman"/>
          <w:b/>
          <w:bCs/>
          <w:sz w:val="24"/>
          <w:szCs w:val="24"/>
        </w:rPr>
        <w:t>2</w:t>
      </w:r>
      <w:r w:rsidR="00DE6AF7" w:rsidRPr="00DE6AF7">
        <w:rPr>
          <w:rFonts w:ascii="Times New Roman" w:hAnsi="Times New Roman"/>
          <w:b/>
          <w:bCs/>
          <w:sz w:val="24"/>
          <w:szCs w:val="24"/>
        </w:rPr>
        <w:t xml:space="preserve"> закона Мурманской области </w:t>
      </w:r>
      <w:r w:rsidR="00DE6AF7" w:rsidRPr="00645FA6">
        <w:rPr>
          <w:rFonts w:ascii="Times New Roman" w:hAnsi="Times New Roman"/>
          <w:sz w:val="24"/>
          <w:szCs w:val="24"/>
        </w:rPr>
        <w:t>"</w:t>
      </w:r>
      <w:r w:rsidR="00384155">
        <w:rPr>
          <w:rFonts w:ascii="Times New Roman" w:hAnsi="Times New Roman"/>
          <w:b/>
          <w:bCs/>
          <w:sz w:val="24"/>
          <w:szCs w:val="24"/>
        </w:rPr>
        <w:t>Об отдельных вопросах организации и проведения</w:t>
      </w:r>
      <w:r w:rsidR="00DE6AF7" w:rsidRPr="00DE6AF7">
        <w:rPr>
          <w:rFonts w:ascii="Times New Roman" w:hAnsi="Times New Roman"/>
          <w:b/>
          <w:bCs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Мурманской области</w:t>
      </w:r>
      <w:r w:rsidR="00B710DC" w:rsidRPr="00645FA6">
        <w:rPr>
          <w:rFonts w:ascii="Times New Roman" w:hAnsi="Times New Roman"/>
          <w:sz w:val="24"/>
          <w:szCs w:val="24"/>
        </w:rPr>
        <w:t>"</w:t>
      </w:r>
    </w:p>
    <w:p w:rsidR="00DD5A17" w:rsidRPr="00811258" w:rsidRDefault="00DD5A17" w:rsidP="00F51B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0006" w:rsidRDefault="001A51D3" w:rsidP="00992B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6B1D">
        <w:rPr>
          <w:rFonts w:ascii="Times New Roman" w:hAnsi="Times New Roman"/>
          <w:sz w:val="24"/>
          <w:szCs w:val="24"/>
        </w:rPr>
        <w:t xml:space="preserve">Проект закона Мурманской области </w:t>
      </w:r>
      <w:r w:rsidR="00DE6AF7" w:rsidRPr="00DE6AF7">
        <w:rPr>
          <w:rFonts w:ascii="Times New Roman" w:hAnsi="Times New Roman"/>
          <w:sz w:val="24"/>
          <w:szCs w:val="24"/>
        </w:rPr>
        <w:t xml:space="preserve">"О внесении изменений в статью </w:t>
      </w:r>
      <w:r w:rsidR="00384155">
        <w:rPr>
          <w:rFonts w:ascii="Times New Roman" w:hAnsi="Times New Roman"/>
          <w:sz w:val="24"/>
          <w:szCs w:val="24"/>
        </w:rPr>
        <w:t>2</w:t>
      </w:r>
      <w:r w:rsidR="00DE6AF7" w:rsidRPr="00DE6AF7">
        <w:rPr>
          <w:rFonts w:ascii="Times New Roman" w:hAnsi="Times New Roman"/>
          <w:sz w:val="24"/>
          <w:szCs w:val="24"/>
        </w:rPr>
        <w:t xml:space="preserve"> закона Мурманской области "</w:t>
      </w:r>
      <w:r w:rsidR="00384155">
        <w:rPr>
          <w:rFonts w:ascii="Times New Roman" w:hAnsi="Times New Roman"/>
          <w:sz w:val="24"/>
          <w:szCs w:val="24"/>
        </w:rPr>
        <w:t>Об отдельных вопросах организации и проведения</w:t>
      </w:r>
      <w:r w:rsidR="00DE6AF7" w:rsidRPr="00DE6AF7">
        <w:rPr>
          <w:rFonts w:ascii="Times New Roman" w:hAnsi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Мурманской области"</w:t>
      </w:r>
      <w:r w:rsidR="00E3196D">
        <w:rPr>
          <w:rFonts w:ascii="Times New Roman" w:hAnsi="Times New Roman"/>
          <w:sz w:val="24"/>
          <w:szCs w:val="24"/>
        </w:rPr>
        <w:t xml:space="preserve"> </w:t>
      </w:r>
      <w:r w:rsidRPr="00826B1D">
        <w:rPr>
          <w:rFonts w:ascii="Times New Roman" w:hAnsi="Times New Roman"/>
          <w:sz w:val="24"/>
          <w:szCs w:val="24"/>
        </w:rPr>
        <w:t xml:space="preserve">разработан </w:t>
      </w:r>
      <w:r w:rsidR="00384155" w:rsidRPr="00384155">
        <w:rPr>
          <w:rFonts w:ascii="Times New Roman" w:hAnsi="Times New Roman"/>
          <w:sz w:val="24"/>
          <w:szCs w:val="24"/>
        </w:rPr>
        <w:t>в целях осуществления возможности дополнительного анализа, после принятия проекта бюджета на очередной и плановые годы, размера субсидий, предоставляемых региональным бюджетом, на проведение работ по капитальному ремонту общего имущества в многоквартирных домах Мурманской области и последующей оценки оптимального размера минимального взноса на проведение капитального ремонта общего имущества в многоквартирных домах, для снижения финансовой нагрузки на граждан</w:t>
      </w:r>
      <w:r w:rsidR="00AB53D7" w:rsidRPr="00826B1D">
        <w:rPr>
          <w:rFonts w:ascii="Times New Roman" w:hAnsi="Times New Roman"/>
          <w:sz w:val="24"/>
          <w:szCs w:val="24"/>
        </w:rPr>
        <w:t>.</w:t>
      </w:r>
    </w:p>
    <w:p w:rsidR="00951D38" w:rsidRDefault="00951D38" w:rsidP="00951D3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силу ч. 8.1 статьи 156 Жилищного кодекса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>минимальный размер взноса на капитальный ремонт устанавливается нормативным правовым актом субъекта Российской Федерации.</w:t>
      </w:r>
    </w:p>
    <w:p w:rsidR="00951D38" w:rsidRDefault="00951D38" w:rsidP="00951D3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принятии решения об увеличении минимального размера взноса на капитальный ремонт в многоквартирных домах необходимо понимать размер субсидий, которые</w:t>
      </w:r>
      <w:r w:rsidR="00011581">
        <w:rPr>
          <w:rFonts w:ascii="Times New Roman" w:hAnsi="Times New Roman"/>
          <w:sz w:val="24"/>
          <w:szCs w:val="24"/>
          <w:lang w:eastAsia="ru-RU"/>
        </w:rPr>
        <w:t xml:space="preserve"> могут быть предоставлены из средств</w:t>
      </w:r>
      <w:r w:rsidR="00CD6DE5">
        <w:rPr>
          <w:rFonts w:ascii="Times New Roman" w:hAnsi="Times New Roman"/>
          <w:sz w:val="24"/>
          <w:szCs w:val="24"/>
          <w:lang w:eastAsia="ru-RU"/>
        </w:rPr>
        <w:t xml:space="preserve"> областного бюджета.</w:t>
      </w:r>
    </w:p>
    <w:p w:rsidR="00384155" w:rsidRDefault="001F24AD" w:rsidP="00992B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к</w:t>
      </w:r>
      <w:r w:rsidRPr="001F24AD">
        <w:rPr>
          <w:rFonts w:ascii="Times New Roman" w:hAnsi="Times New Roman"/>
          <w:sz w:val="24"/>
          <w:szCs w:val="24"/>
        </w:rPr>
        <w:t>алендарн</w:t>
      </w:r>
      <w:r>
        <w:rPr>
          <w:rFonts w:ascii="Times New Roman" w:hAnsi="Times New Roman"/>
          <w:sz w:val="24"/>
          <w:szCs w:val="24"/>
        </w:rPr>
        <w:t>ому</w:t>
      </w:r>
      <w:r w:rsidRPr="001F24AD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у</w:t>
      </w:r>
      <w:r w:rsidRPr="001F24AD">
        <w:rPr>
          <w:rFonts w:ascii="Times New Roman" w:hAnsi="Times New Roman"/>
          <w:sz w:val="24"/>
          <w:szCs w:val="24"/>
        </w:rPr>
        <w:t xml:space="preserve"> по формированию проекта закона Мурманской области </w:t>
      </w:r>
      <w:r w:rsidR="00D70810">
        <w:rPr>
          <w:rFonts w:ascii="Times New Roman" w:hAnsi="Times New Roman"/>
          <w:sz w:val="24"/>
          <w:szCs w:val="24"/>
        </w:rPr>
        <w:t>«Об</w:t>
      </w:r>
      <w:r w:rsidRPr="001F24AD">
        <w:rPr>
          <w:rFonts w:ascii="Times New Roman" w:hAnsi="Times New Roman"/>
          <w:sz w:val="24"/>
          <w:szCs w:val="24"/>
        </w:rPr>
        <w:t xml:space="preserve"> областном бюджете на </w:t>
      </w:r>
      <w:r w:rsidR="00D70810">
        <w:rPr>
          <w:rFonts w:ascii="Times New Roman" w:hAnsi="Times New Roman"/>
          <w:sz w:val="24"/>
          <w:szCs w:val="24"/>
        </w:rPr>
        <w:t>очередной финансовый год и плановый период»</w:t>
      </w:r>
      <w:r>
        <w:rPr>
          <w:rFonts w:ascii="Times New Roman" w:hAnsi="Times New Roman"/>
          <w:sz w:val="24"/>
          <w:szCs w:val="24"/>
        </w:rPr>
        <w:t>, ежегодно размещаемому на сайте Министерства финансов Мурманской области</w:t>
      </w:r>
      <w:r w:rsidR="00D70810">
        <w:rPr>
          <w:rFonts w:ascii="Times New Roman" w:hAnsi="Times New Roman"/>
          <w:sz w:val="24"/>
          <w:szCs w:val="24"/>
        </w:rPr>
        <w:t>, формирование областного бюджета</w:t>
      </w:r>
      <w:r w:rsidR="002E153B">
        <w:rPr>
          <w:rFonts w:ascii="Times New Roman" w:hAnsi="Times New Roman"/>
          <w:sz w:val="24"/>
          <w:szCs w:val="24"/>
        </w:rPr>
        <w:t>,</w:t>
      </w:r>
      <w:r w:rsidR="00D70810">
        <w:rPr>
          <w:rFonts w:ascii="Times New Roman" w:hAnsi="Times New Roman"/>
          <w:sz w:val="24"/>
          <w:szCs w:val="24"/>
        </w:rPr>
        <w:t xml:space="preserve"> с учетом всех потребностей участников бюджетного процесса</w:t>
      </w:r>
      <w:r w:rsidR="002E153B">
        <w:rPr>
          <w:rFonts w:ascii="Times New Roman" w:hAnsi="Times New Roman"/>
          <w:sz w:val="24"/>
          <w:szCs w:val="24"/>
        </w:rPr>
        <w:t>,</w:t>
      </w:r>
      <w:r w:rsidR="00D70810">
        <w:rPr>
          <w:rFonts w:ascii="Times New Roman" w:hAnsi="Times New Roman"/>
          <w:sz w:val="24"/>
          <w:szCs w:val="24"/>
        </w:rPr>
        <w:t xml:space="preserve"> происходит</w:t>
      </w:r>
      <w:r w:rsidR="002E153B">
        <w:rPr>
          <w:rFonts w:ascii="Times New Roman" w:hAnsi="Times New Roman"/>
          <w:sz w:val="24"/>
          <w:szCs w:val="24"/>
        </w:rPr>
        <w:t xml:space="preserve"> в период с сентября по октябрь.</w:t>
      </w:r>
    </w:p>
    <w:p w:rsidR="00842C82" w:rsidRDefault="004F6A55" w:rsidP="00454A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Исходя из р</w:t>
      </w:r>
      <w:r w:rsidRPr="004F6A55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4F6A55">
        <w:rPr>
          <w:rFonts w:ascii="Times New Roman" w:hAnsi="Times New Roman"/>
          <w:sz w:val="24"/>
          <w:szCs w:val="24"/>
        </w:rPr>
        <w:t xml:space="preserve"> Комиссии Таможенного союза от 18.10.2011 N 824 (ред. от 19.12.2019)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</w:t>
      </w:r>
      <w:r w:rsidR="000A5FD9">
        <w:rPr>
          <w:rFonts w:ascii="Times New Roman" w:hAnsi="Times New Roman"/>
          <w:sz w:val="24"/>
          <w:szCs w:val="24"/>
        </w:rPr>
        <w:t xml:space="preserve">, которое требует приведения лифтового оборудования </w:t>
      </w:r>
      <w:r w:rsidR="000A5FD9" w:rsidRPr="000A5FD9">
        <w:rPr>
          <w:rFonts w:ascii="Times New Roman" w:hAnsi="Times New Roman"/>
          <w:sz w:val="24"/>
          <w:szCs w:val="24"/>
        </w:rPr>
        <w:t xml:space="preserve">соответствие требованиям Технического </w:t>
      </w:r>
      <w:hyperlink r:id="rId7" w:history="1">
        <w:r w:rsidR="000A5FD9" w:rsidRPr="000A5FD9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</w:rPr>
          <w:t>регламента</w:t>
        </w:r>
      </w:hyperlink>
      <w:r w:rsidR="000A5FD9">
        <w:rPr>
          <w:rFonts w:ascii="Times New Roman" w:hAnsi="Times New Roman"/>
          <w:color w:val="000000" w:themeColor="text1"/>
          <w:sz w:val="24"/>
          <w:szCs w:val="24"/>
        </w:rPr>
        <w:t xml:space="preserve"> до 2025 года,</w:t>
      </w:r>
      <w:r w:rsidR="000A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0A5FD9">
        <w:rPr>
          <w:rFonts w:ascii="Times New Roman" w:hAnsi="Times New Roman"/>
          <w:sz w:val="24"/>
          <w:szCs w:val="24"/>
        </w:rPr>
        <w:t xml:space="preserve">фонд капитального ремонта, </w:t>
      </w:r>
      <w:r w:rsidR="00454AE0">
        <w:rPr>
          <w:rFonts w:ascii="Times New Roman" w:hAnsi="Times New Roman"/>
          <w:sz w:val="24"/>
          <w:szCs w:val="24"/>
          <w:lang w:eastAsia="ru-RU"/>
        </w:rPr>
        <w:t xml:space="preserve">который сформирован исходя из минимального размера взноса на капитальный ремонт, ложится дополнительная нагрузка, минимизировать которую возможно </w:t>
      </w:r>
      <w:r w:rsidR="00860AA1"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="00454AE0">
        <w:rPr>
          <w:rFonts w:ascii="Times New Roman" w:hAnsi="Times New Roman"/>
          <w:sz w:val="24"/>
          <w:szCs w:val="24"/>
          <w:lang w:eastAsia="ru-RU"/>
        </w:rPr>
        <w:t>путем по</w:t>
      </w:r>
      <w:r w:rsidR="00860AA1">
        <w:rPr>
          <w:rFonts w:ascii="Times New Roman" w:hAnsi="Times New Roman"/>
          <w:sz w:val="24"/>
          <w:szCs w:val="24"/>
          <w:lang w:eastAsia="ru-RU"/>
        </w:rPr>
        <w:t xml:space="preserve">лучения дополнительных субсидий, либо путем </w:t>
      </w:r>
      <w:r w:rsidR="00454AE0">
        <w:rPr>
          <w:rFonts w:ascii="Times New Roman" w:hAnsi="Times New Roman"/>
          <w:sz w:val="24"/>
          <w:szCs w:val="24"/>
          <w:lang w:eastAsia="ru-RU"/>
        </w:rPr>
        <w:t>увеличения размера минимального взноса на капитальный ремонт в многоквартирных домах</w:t>
      </w:r>
      <w:r w:rsidR="00860AA1">
        <w:rPr>
          <w:rFonts w:ascii="Times New Roman" w:hAnsi="Times New Roman"/>
          <w:sz w:val="24"/>
          <w:szCs w:val="24"/>
          <w:lang w:eastAsia="ru-RU"/>
        </w:rPr>
        <w:t xml:space="preserve"> на более высокий уровень</w:t>
      </w:r>
      <w:r w:rsidR="00842C82">
        <w:rPr>
          <w:rFonts w:ascii="Times New Roman" w:hAnsi="Times New Roman"/>
          <w:sz w:val="24"/>
          <w:szCs w:val="24"/>
          <w:lang w:eastAsia="ru-RU"/>
        </w:rPr>
        <w:t xml:space="preserve"> от планируемого</w:t>
      </w:r>
      <w:r w:rsidR="00454AE0">
        <w:rPr>
          <w:rFonts w:ascii="Times New Roman" w:hAnsi="Times New Roman"/>
          <w:sz w:val="24"/>
          <w:szCs w:val="24"/>
          <w:lang w:eastAsia="ru-RU"/>
        </w:rPr>
        <w:t>.</w:t>
      </w:r>
    </w:p>
    <w:p w:rsidR="00384155" w:rsidRDefault="00860AA1" w:rsidP="00454A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 применение обоих вариантов.</w:t>
      </w:r>
    </w:p>
    <w:p w:rsidR="00454AE0" w:rsidRDefault="00454AE0" w:rsidP="00454A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образом, для того, чтобы принять решение о размере увеличения минимального взноса на капитальный ремонт в многоквартирных домах, максимально соответствующее интересам граждан, необходимо понимать размер субсидий, которые могут быть предоставлены из средств областного бюджета.</w:t>
      </w:r>
    </w:p>
    <w:p w:rsidR="00454AE0" w:rsidRDefault="00454AE0" w:rsidP="00454A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Предлагаемые изменения в </w:t>
      </w:r>
      <w:r w:rsidR="005B2927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 xml:space="preserve">акон Мурманской области позволят максимально достоверно оценить </w:t>
      </w:r>
      <w:r w:rsidRPr="00384155">
        <w:rPr>
          <w:rFonts w:ascii="Times New Roman" w:hAnsi="Times New Roman"/>
          <w:sz w:val="24"/>
          <w:szCs w:val="24"/>
        </w:rPr>
        <w:t>оптимальн</w:t>
      </w:r>
      <w:r>
        <w:rPr>
          <w:rFonts w:ascii="Times New Roman" w:hAnsi="Times New Roman"/>
          <w:sz w:val="24"/>
          <w:szCs w:val="24"/>
        </w:rPr>
        <w:t>ую величину</w:t>
      </w:r>
      <w:r w:rsidRPr="00384155">
        <w:rPr>
          <w:rFonts w:ascii="Times New Roman" w:hAnsi="Times New Roman"/>
          <w:sz w:val="24"/>
          <w:szCs w:val="24"/>
        </w:rPr>
        <w:t xml:space="preserve"> размера минимального взноса на проведение капитального ремонта общего имущества в многоквартирных домах, для снижения финансовой нагрузки на граждан</w:t>
      </w:r>
      <w:r w:rsidRPr="00826B1D">
        <w:rPr>
          <w:rFonts w:ascii="Times New Roman" w:hAnsi="Times New Roman"/>
          <w:sz w:val="24"/>
          <w:szCs w:val="24"/>
        </w:rPr>
        <w:t>.</w:t>
      </w:r>
    </w:p>
    <w:p w:rsidR="00860AA1" w:rsidRDefault="00860AA1" w:rsidP="00860A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проекта закона не потребует дополнительного финансирования из бюджета Мурманской области и принятия, изменения, приостановления или признания утратившими силу иных правовых актов.</w:t>
      </w:r>
    </w:p>
    <w:p w:rsidR="00860AA1" w:rsidRDefault="00860AA1" w:rsidP="00454A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Законопроект соответствует требованиям антимонопольного законодательства.</w:t>
      </w:r>
    </w:p>
    <w:p w:rsidR="00B45645" w:rsidRDefault="00B45645" w:rsidP="001A51D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sectPr w:rsidR="00B45645" w:rsidSect="00FD51B6">
      <w:headerReference w:type="default" r:id="rId8"/>
      <w:pgSz w:w="11906" w:h="16838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4C" w:rsidRDefault="009C024C" w:rsidP="00FD51B6">
      <w:r>
        <w:separator/>
      </w:r>
    </w:p>
  </w:endnote>
  <w:endnote w:type="continuationSeparator" w:id="1">
    <w:p w:rsidR="009C024C" w:rsidRDefault="009C024C" w:rsidP="00FD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4C" w:rsidRDefault="009C024C" w:rsidP="00FD51B6">
      <w:r>
        <w:separator/>
      </w:r>
    </w:p>
  </w:footnote>
  <w:footnote w:type="continuationSeparator" w:id="1">
    <w:p w:rsidR="009C024C" w:rsidRDefault="009C024C" w:rsidP="00FD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B6" w:rsidRDefault="00114ACE">
    <w:pPr>
      <w:pStyle w:val="a8"/>
      <w:jc w:val="center"/>
    </w:pPr>
    <w:fldSimple w:instr=" PAGE   \* MERGEFORMAT ">
      <w:r w:rsidR="00860AA1">
        <w:rPr>
          <w:noProof/>
        </w:rPr>
        <w:t>2</w:t>
      </w:r>
    </w:fldSimple>
  </w:p>
  <w:p w:rsidR="00FD51B6" w:rsidRDefault="00FD51B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00AC"/>
    <w:rsid w:val="00007D9A"/>
    <w:rsid w:val="00011581"/>
    <w:rsid w:val="00035ABA"/>
    <w:rsid w:val="000518D9"/>
    <w:rsid w:val="00052D51"/>
    <w:rsid w:val="0006354F"/>
    <w:rsid w:val="0009705C"/>
    <w:rsid w:val="000A5FD9"/>
    <w:rsid w:val="000B295F"/>
    <w:rsid w:val="000B7DC9"/>
    <w:rsid w:val="000C5214"/>
    <w:rsid w:val="000D2EC3"/>
    <w:rsid w:val="000E637F"/>
    <w:rsid w:val="000F02A9"/>
    <w:rsid w:val="000F2911"/>
    <w:rsid w:val="000F7D05"/>
    <w:rsid w:val="00114ACE"/>
    <w:rsid w:val="00117D97"/>
    <w:rsid w:val="00122878"/>
    <w:rsid w:val="00133C43"/>
    <w:rsid w:val="0015268F"/>
    <w:rsid w:val="00157743"/>
    <w:rsid w:val="00162F2A"/>
    <w:rsid w:val="001717E4"/>
    <w:rsid w:val="0017638A"/>
    <w:rsid w:val="001A097F"/>
    <w:rsid w:val="001A51D3"/>
    <w:rsid w:val="001C3306"/>
    <w:rsid w:val="001F24AD"/>
    <w:rsid w:val="001F5644"/>
    <w:rsid w:val="00206586"/>
    <w:rsid w:val="00206C06"/>
    <w:rsid w:val="002113B0"/>
    <w:rsid w:val="002246EE"/>
    <w:rsid w:val="00232F12"/>
    <w:rsid w:val="0023657A"/>
    <w:rsid w:val="002746E8"/>
    <w:rsid w:val="00295884"/>
    <w:rsid w:val="002A0C93"/>
    <w:rsid w:val="002A2FC3"/>
    <w:rsid w:val="002D0691"/>
    <w:rsid w:val="002D46B8"/>
    <w:rsid w:val="002D49D4"/>
    <w:rsid w:val="002E153B"/>
    <w:rsid w:val="002F4819"/>
    <w:rsid w:val="002F522E"/>
    <w:rsid w:val="00311168"/>
    <w:rsid w:val="00315597"/>
    <w:rsid w:val="003158E1"/>
    <w:rsid w:val="00324410"/>
    <w:rsid w:val="00344879"/>
    <w:rsid w:val="00346AF6"/>
    <w:rsid w:val="00354C31"/>
    <w:rsid w:val="00374265"/>
    <w:rsid w:val="003821D4"/>
    <w:rsid w:val="00384155"/>
    <w:rsid w:val="003A0D58"/>
    <w:rsid w:val="003A4288"/>
    <w:rsid w:val="003B0C32"/>
    <w:rsid w:val="003B77AF"/>
    <w:rsid w:val="003C45CB"/>
    <w:rsid w:val="003C5DEF"/>
    <w:rsid w:val="003C7328"/>
    <w:rsid w:val="003C78EB"/>
    <w:rsid w:val="003D5BC5"/>
    <w:rsid w:val="003E4B9E"/>
    <w:rsid w:val="003F0335"/>
    <w:rsid w:val="0040069A"/>
    <w:rsid w:val="00406C7B"/>
    <w:rsid w:val="00417B29"/>
    <w:rsid w:val="00423970"/>
    <w:rsid w:val="00424C6B"/>
    <w:rsid w:val="00433CEA"/>
    <w:rsid w:val="004511D0"/>
    <w:rsid w:val="00454AE0"/>
    <w:rsid w:val="00461040"/>
    <w:rsid w:val="00462A58"/>
    <w:rsid w:val="004639F6"/>
    <w:rsid w:val="004678F8"/>
    <w:rsid w:val="00485BEC"/>
    <w:rsid w:val="004A149E"/>
    <w:rsid w:val="004C14B7"/>
    <w:rsid w:val="004C2353"/>
    <w:rsid w:val="004D554E"/>
    <w:rsid w:val="004F19C9"/>
    <w:rsid w:val="004F24E7"/>
    <w:rsid w:val="004F5352"/>
    <w:rsid w:val="004F5EA2"/>
    <w:rsid w:val="004F6A55"/>
    <w:rsid w:val="004F73CD"/>
    <w:rsid w:val="004F79DA"/>
    <w:rsid w:val="0051214A"/>
    <w:rsid w:val="00521DCD"/>
    <w:rsid w:val="00524557"/>
    <w:rsid w:val="00530672"/>
    <w:rsid w:val="00547E11"/>
    <w:rsid w:val="005666CE"/>
    <w:rsid w:val="00582F9A"/>
    <w:rsid w:val="00586601"/>
    <w:rsid w:val="005B057E"/>
    <w:rsid w:val="005B2927"/>
    <w:rsid w:val="005C3529"/>
    <w:rsid w:val="005D1EC6"/>
    <w:rsid w:val="005D20A0"/>
    <w:rsid w:val="005D76CA"/>
    <w:rsid w:val="005D7B22"/>
    <w:rsid w:val="00607DBB"/>
    <w:rsid w:val="00622A23"/>
    <w:rsid w:val="00630A80"/>
    <w:rsid w:val="00633E33"/>
    <w:rsid w:val="00675A51"/>
    <w:rsid w:val="00676342"/>
    <w:rsid w:val="00685094"/>
    <w:rsid w:val="006A341E"/>
    <w:rsid w:val="006A5B0E"/>
    <w:rsid w:val="006D18EF"/>
    <w:rsid w:val="006D7FA4"/>
    <w:rsid w:val="0070623E"/>
    <w:rsid w:val="00720CD8"/>
    <w:rsid w:val="0072594D"/>
    <w:rsid w:val="00727553"/>
    <w:rsid w:val="0073203C"/>
    <w:rsid w:val="0073727F"/>
    <w:rsid w:val="007404D3"/>
    <w:rsid w:val="00743806"/>
    <w:rsid w:val="007631E6"/>
    <w:rsid w:val="00773FA2"/>
    <w:rsid w:val="0077581A"/>
    <w:rsid w:val="007771DA"/>
    <w:rsid w:val="00783C99"/>
    <w:rsid w:val="00787595"/>
    <w:rsid w:val="007902EC"/>
    <w:rsid w:val="007957AC"/>
    <w:rsid w:val="007B4DA5"/>
    <w:rsid w:val="007B5B72"/>
    <w:rsid w:val="007D5096"/>
    <w:rsid w:val="007E7B34"/>
    <w:rsid w:val="007F2ABB"/>
    <w:rsid w:val="007F43A6"/>
    <w:rsid w:val="00811258"/>
    <w:rsid w:val="008216DC"/>
    <w:rsid w:val="008257A5"/>
    <w:rsid w:val="00826B1D"/>
    <w:rsid w:val="00831771"/>
    <w:rsid w:val="00842C82"/>
    <w:rsid w:val="00842DA9"/>
    <w:rsid w:val="00860AA1"/>
    <w:rsid w:val="0086458D"/>
    <w:rsid w:val="00865231"/>
    <w:rsid w:val="00885CB8"/>
    <w:rsid w:val="008B45B1"/>
    <w:rsid w:val="008C16F7"/>
    <w:rsid w:val="008C26F1"/>
    <w:rsid w:val="008D47DF"/>
    <w:rsid w:val="008E5036"/>
    <w:rsid w:val="00906750"/>
    <w:rsid w:val="00936E36"/>
    <w:rsid w:val="009440CA"/>
    <w:rsid w:val="00951D38"/>
    <w:rsid w:val="0095333B"/>
    <w:rsid w:val="0096588F"/>
    <w:rsid w:val="0097141E"/>
    <w:rsid w:val="0099113C"/>
    <w:rsid w:val="00992BC6"/>
    <w:rsid w:val="00996613"/>
    <w:rsid w:val="009A124C"/>
    <w:rsid w:val="009C024C"/>
    <w:rsid w:val="009C3F79"/>
    <w:rsid w:val="009C53E8"/>
    <w:rsid w:val="009C6726"/>
    <w:rsid w:val="009E13A1"/>
    <w:rsid w:val="009E1C66"/>
    <w:rsid w:val="00A10D00"/>
    <w:rsid w:val="00A16CDF"/>
    <w:rsid w:val="00A428D6"/>
    <w:rsid w:val="00A42CAF"/>
    <w:rsid w:val="00A500AC"/>
    <w:rsid w:val="00A50EEE"/>
    <w:rsid w:val="00A515D3"/>
    <w:rsid w:val="00A54C1F"/>
    <w:rsid w:val="00A5611C"/>
    <w:rsid w:val="00A603A2"/>
    <w:rsid w:val="00A76AEA"/>
    <w:rsid w:val="00A77491"/>
    <w:rsid w:val="00AB53D7"/>
    <w:rsid w:val="00AC3A51"/>
    <w:rsid w:val="00AD1979"/>
    <w:rsid w:val="00AE4F1A"/>
    <w:rsid w:val="00B111FB"/>
    <w:rsid w:val="00B12A69"/>
    <w:rsid w:val="00B261B0"/>
    <w:rsid w:val="00B26504"/>
    <w:rsid w:val="00B33BDD"/>
    <w:rsid w:val="00B35B54"/>
    <w:rsid w:val="00B40A4E"/>
    <w:rsid w:val="00B45645"/>
    <w:rsid w:val="00B52584"/>
    <w:rsid w:val="00B653A9"/>
    <w:rsid w:val="00B710DC"/>
    <w:rsid w:val="00B7197D"/>
    <w:rsid w:val="00B74E56"/>
    <w:rsid w:val="00B7733F"/>
    <w:rsid w:val="00B8122E"/>
    <w:rsid w:val="00B8414B"/>
    <w:rsid w:val="00BA48AC"/>
    <w:rsid w:val="00BA4B39"/>
    <w:rsid w:val="00BA584E"/>
    <w:rsid w:val="00BB02DF"/>
    <w:rsid w:val="00BB653A"/>
    <w:rsid w:val="00BC67E8"/>
    <w:rsid w:val="00BD4366"/>
    <w:rsid w:val="00BE4413"/>
    <w:rsid w:val="00BE57CA"/>
    <w:rsid w:val="00C357FB"/>
    <w:rsid w:val="00C45667"/>
    <w:rsid w:val="00C60DC2"/>
    <w:rsid w:val="00C8170B"/>
    <w:rsid w:val="00C82183"/>
    <w:rsid w:val="00C84D42"/>
    <w:rsid w:val="00C86576"/>
    <w:rsid w:val="00C94034"/>
    <w:rsid w:val="00CA6FDB"/>
    <w:rsid w:val="00CC20E4"/>
    <w:rsid w:val="00CC3512"/>
    <w:rsid w:val="00CD092C"/>
    <w:rsid w:val="00CD6DE5"/>
    <w:rsid w:val="00CD718C"/>
    <w:rsid w:val="00CE0384"/>
    <w:rsid w:val="00D0671E"/>
    <w:rsid w:val="00D11866"/>
    <w:rsid w:val="00D14A4C"/>
    <w:rsid w:val="00D2096B"/>
    <w:rsid w:val="00D27B7F"/>
    <w:rsid w:val="00D3599A"/>
    <w:rsid w:val="00D373DB"/>
    <w:rsid w:val="00D37674"/>
    <w:rsid w:val="00D40F81"/>
    <w:rsid w:val="00D50FC4"/>
    <w:rsid w:val="00D70810"/>
    <w:rsid w:val="00D7782A"/>
    <w:rsid w:val="00D853C1"/>
    <w:rsid w:val="00D86284"/>
    <w:rsid w:val="00DC112E"/>
    <w:rsid w:val="00DD0EB4"/>
    <w:rsid w:val="00DD5A17"/>
    <w:rsid w:val="00DE6AF7"/>
    <w:rsid w:val="00DF7F20"/>
    <w:rsid w:val="00E05D4C"/>
    <w:rsid w:val="00E222A5"/>
    <w:rsid w:val="00E22776"/>
    <w:rsid w:val="00E30319"/>
    <w:rsid w:val="00E3196D"/>
    <w:rsid w:val="00E5366A"/>
    <w:rsid w:val="00E60666"/>
    <w:rsid w:val="00E6460D"/>
    <w:rsid w:val="00E85EC4"/>
    <w:rsid w:val="00E936FB"/>
    <w:rsid w:val="00E94F88"/>
    <w:rsid w:val="00EA353B"/>
    <w:rsid w:val="00EC0F8C"/>
    <w:rsid w:val="00EC70F6"/>
    <w:rsid w:val="00ED6CC8"/>
    <w:rsid w:val="00EF0C86"/>
    <w:rsid w:val="00EF6E2E"/>
    <w:rsid w:val="00F01369"/>
    <w:rsid w:val="00F04371"/>
    <w:rsid w:val="00F10006"/>
    <w:rsid w:val="00F26763"/>
    <w:rsid w:val="00F31211"/>
    <w:rsid w:val="00F466D7"/>
    <w:rsid w:val="00F51B56"/>
    <w:rsid w:val="00F71AA2"/>
    <w:rsid w:val="00F744F5"/>
    <w:rsid w:val="00F9372B"/>
    <w:rsid w:val="00FA5B17"/>
    <w:rsid w:val="00FA6334"/>
    <w:rsid w:val="00FC2646"/>
    <w:rsid w:val="00FD1DE3"/>
    <w:rsid w:val="00FD51B6"/>
    <w:rsid w:val="00FD60E0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AC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00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81"/>
    <w:rPr>
      <w:rFonts w:ascii="Tahoma" w:hAnsi="Tahoma" w:cs="Tahoma"/>
      <w:sz w:val="16"/>
      <w:szCs w:val="16"/>
      <w:lang w:eastAsia="en-US"/>
    </w:rPr>
  </w:style>
  <w:style w:type="paragraph" w:customStyle="1" w:styleId="a5">
    <w:name w:val="Знак"/>
    <w:basedOn w:val="a"/>
    <w:rsid w:val="00FF224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FF2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D71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0C5214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00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F10006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unhideWhenUsed/>
    <w:rsid w:val="00FD5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51B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D5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1B6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A5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103900EF9BA1A0F61EBEB315418B25C8386A5F4D0E4BC282A2204F3B6210B7E19EC4B515994584514045603608BB1B4EB34C3BFFBC8D4AAL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3CD4-9D68-4DE6-91B4-E9B04A86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МО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mkasyanova</cp:lastModifiedBy>
  <cp:revision>2</cp:revision>
  <cp:lastPrinted>2019-11-29T09:46:00Z</cp:lastPrinted>
  <dcterms:created xsi:type="dcterms:W3CDTF">2020-09-10T13:25:00Z</dcterms:created>
  <dcterms:modified xsi:type="dcterms:W3CDTF">2020-09-10T13:25:00Z</dcterms:modified>
</cp:coreProperties>
</file>