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14" w:rsidRDefault="00E32314" w:rsidP="00E32314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1406">
        <w:rPr>
          <w:rFonts w:ascii="Times New Roman" w:hAnsi="Times New Roman" w:cs="Times New Roman"/>
          <w:sz w:val="28"/>
          <w:szCs w:val="28"/>
        </w:rPr>
        <w:t>1</w:t>
      </w:r>
    </w:p>
    <w:p w:rsidR="00E32314" w:rsidRDefault="00E32314" w:rsidP="00E32314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E32314" w:rsidRDefault="00E32314" w:rsidP="00E32314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E32314" w:rsidRDefault="00E32314" w:rsidP="00E32314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E32314" w:rsidRDefault="00E32314" w:rsidP="00E32314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«___»________2019 № ОД-____</w:t>
      </w:r>
    </w:p>
    <w:p w:rsidR="00341EE6" w:rsidRPr="0097713F" w:rsidRDefault="00341EE6">
      <w:pPr>
        <w:pStyle w:val="a3"/>
        <w:spacing w:before="8"/>
        <w:ind w:left="0"/>
        <w:jc w:val="left"/>
        <w:rPr>
          <w:i/>
          <w:sz w:val="22"/>
          <w:lang w:val="ru-RU"/>
        </w:rPr>
      </w:pPr>
    </w:p>
    <w:p w:rsidR="0096714B" w:rsidRDefault="0096714B">
      <w:pPr>
        <w:spacing w:before="65" w:line="322" w:lineRule="exact"/>
        <w:ind w:left="3212" w:right="3216"/>
        <w:jc w:val="center"/>
        <w:rPr>
          <w:sz w:val="28"/>
          <w:lang w:val="ru-RU"/>
        </w:rPr>
      </w:pPr>
    </w:p>
    <w:p w:rsidR="00341EE6" w:rsidRPr="003536B1" w:rsidRDefault="00A85A6A">
      <w:pPr>
        <w:spacing w:before="65" w:line="322" w:lineRule="exact"/>
        <w:ind w:left="3212" w:right="3216"/>
        <w:jc w:val="center"/>
        <w:rPr>
          <w:sz w:val="28"/>
          <w:lang w:val="ru-RU"/>
        </w:rPr>
      </w:pPr>
      <w:r w:rsidRPr="003536B1">
        <w:rPr>
          <w:sz w:val="28"/>
          <w:lang w:val="ru-RU"/>
        </w:rPr>
        <w:t>Положение</w:t>
      </w:r>
    </w:p>
    <w:p w:rsidR="00341EE6" w:rsidRDefault="008B526B" w:rsidP="0097713F">
      <w:pPr>
        <w:tabs>
          <w:tab w:val="left" w:pos="856"/>
        </w:tabs>
        <w:ind w:left="644" w:right="106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о </w:t>
      </w:r>
      <w:r w:rsidR="00A85A6A" w:rsidRPr="003536B1">
        <w:rPr>
          <w:sz w:val="28"/>
          <w:lang w:val="ru-RU"/>
        </w:rPr>
        <w:t xml:space="preserve">комиссии по соблюдению требований к служебному поведению государственных гражданских служащих </w:t>
      </w:r>
      <w:r w:rsidR="003536B1" w:rsidRPr="003536B1">
        <w:rPr>
          <w:sz w:val="28"/>
          <w:lang w:val="ru-RU"/>
        </w:rPr>
        <w:t xml:space="preserve">Министерства </w:t>
      </w:r>
      <w:r w:rsidR="0096714B">
        <w:rPr>
          <w:sz w:val="28"/>
          <w:lang w:val="ru-RU"/>
        </w:rPr>
        <w:t>экономического развития</w:t>
      </w:r>
      <w:r w:rsidR="00A85A6A" w:rsidRPr="003536B1">
        <w:rPr>
          <w:sz w:val="28"/>
          <w:lang w:val="ru-RU"/>
        </w:rPr>
        <w:t xml:space="preserve"> Мурманской области и урегулированию конфликта</w:t>
      </w:r>
      <w:r w:rsidR="0096714B">
        <w:rPr>
          <w:sz w:val="28"/>
          <w:lang w:val="ru-RU"/>
        </w:rPr>
        <w:t xml:space="preserve"> </w:t>
      </w:r>
      <w:r w:rsidR="00A85A6A" w:rsidRPr="003536B1">
        <w:rPr>
          <w:sz w:val="28"/>
          <w:lang w:val="ru-RU"/>
        </w:rPr>
        <w:t>интересов</w:t>
      </w:r>
    </w:p>
    <w:p w:rsidR="00466AF6" w:rsidRDefault="00466AF6" w:rsidP="00466AF6">
      <w:pPr>
        <w:widowControl/>
        <w:autoSpaceDE w:val="0"/>
        <w:autoSpaceDN w:val="0"/>
        <w:adjustRightInd w:val="0"/>
        <w:jc w:val="center"/>
        <w:rPr>
          <w:bCs/>
          <w:i/>
          <w:sz w:val="24"/>
          <w:szCs w:val="24"/>
          <w:lang w:val="ru-RU" w:eastAsia="ru-RU"/>
        </w:rPr>
      </w:pPr>
    </w:p>
    <w:p w:rsidR="00466AF6" w:rsidRDefault="00466AF6" w:rsidP="00466AF6">
      <w:pPr>
        <w:widowControl/>
        <w:autoSpaceDE w:val="0"/>
        <w:autoSpaceDN w:val="0"/>
        <w:adjustRightInd w:val="0"/>
        <w:jc w:val="center"/>
        <w:rPr>
          <w:bCs/>
          <w:i/>
          <w:sz w:val="24"/>
          <w:szCs w:val="24"/>
          <w:lang w:val="ru-RU" w:eastAsia="ru-RU"/>
        </w:rPr>
      </w:pPr>
      <w:r w:rsidRPr="00466AF6">
        <w:rPr>
          <w:bCs/>
          <w:i/>
          <w:sz w:val="24"/>
          <w:szCs w:val="24"/>
          <w:lang w:val="ru-RU" w:eastAsia="ru-RU"/>
        </w:rPr>
        <w:t xml:space="preserve">(в редакции приказа Министерства </w:t>
      </w:r>
      <w:r w:rsidR="0096714B">
        <w:rPr>
          <w:bCs/>
          <w:i/>
          <w:sz w:val="24"/>
          <w:szCs w:val="24"/>
          <w:lang w:val="ru-RU" w:eastAsia="ru-RU"/>
        </w:rPr>
        <w:t>экономического развития</w:t>
      </w:r>
      <w:r w:rsidRPr="00466AF6">
        <w:rPr>
          <w:bCs/>
          <w:i/>
          <w:sz w:val="24"/>
          <w:szCs w:val="24"/>
          <w:lang w:val="ru-RU" w:eastAsia="ru-RU"/>
        </w:rPr>
        <w:t xml:space="preserve"> Мурманской области </w:t>
      </w:r>
    </w:p>
    <w:p w:rsidR="00466AF6" w:rsidRPr="00466AF6" w:rsidRDefault="00466AF6" w:rsidP="00466AF6">
      <w:pPr>
        <w:widowControl/>
        <w:autoSpaceDE w:val="0"/>
        <w:autoSpaceDN w:val="0"/>
        <w:adjustRightInd w:val="0"/>
        <w:jc w:val="center"/>
        <w:rPr>
          <w:bCs/>
          <w:i/>
          <w:sz w:val="24"/>
          <w:szCs w:val="24"/>
          <w:lang w:val="ru-RU" w:eastAsia="ru-RU"/>
        </w:rPr>
      </w:pPr>
      <w:r w:rsidRPr="00466AF6">
        <w:rPr>
          <w:bCs/>
          <w:i/>
          <w:sz w:val="24"/>
          <w:szCs w:val="24"/>
          <w:lang w:val="ru-RU" w:eastAsia="ru-RU"/>
        </w:rPr>
        <w:t xml:space="preserve">от </w:t>
      </w:r>
      <w:r>
        <w:rPr>
          <w:bCs/>
          <w:i/>
          <w:sz w:val="24"/>
          <w:szCs w:val="24"/>
          <w:lang w:val="ru-RU" w:eastAsia="ru-RU"/>
        </w:rPr>
        <w:t>«</w:t>
      </w:r>
      <w:r w:rsidR="0096714B">
        <w:rPr>
          <w:bCs/>
          <w:i/>
          <w:sz w:val="24"/>
          <w:szCs w:val="24"/>
          <w:lang w:val="ru-RU" w:eastAsia="ru-RU"/>
        </w:rPr>
        <w:t>____</w:t>
      </w:r>
      <w:r>
        <w:rPr>
          <w:bCs/>
          <w:i/>
          <w:sz w:val="24"/>
          <w:szCs w:val="24"/>
          <w:lang w:val="ru-RU" w:eastAsia="ru-RU"/>
        </w:rPr>
        <w:t>»</w:t>
      </w:r>
      <w:r w:rsidR="0096714B">
        <w:rPr>
          <w:bCs/>
          <w:i/>
          <w:sz w:val="24"/>
          <w:szCs w:val="24"/>
          <w:lang w:val="ru-RU" w:eastAsia="ru-RU"/>
        </w:rPr>
        <w:t xml:space="preserve"> ________</w:t>
      </w:r>
      <w:r w:rsidR="000D5ECB">
        <w:rPr>
          <w:bCs/>
          <w:i/>
          <w:sz w:val="24"/>
          <w:szCs w:val="24"/>
          <w:lang w:val="ru-RU" w:eastAsia="ru-RU"/>
        </w:rPr>
        <w:t xml:space="preserve"> </w:t>
      </w:r>
      <w:r w:rsidRPr="00466AF6">
        <w:rPr>
          <w:bCs/>
          <w:i/>
          <w:sz w:val="24"/>
          <w:szCs w:val="24"/>
          <w:lang w:val="ru-RU" w:eastAsia="ru-RU"/>
        </w:rPr>
        <w:t xml:space="preserve">№ </w:t>
      </w:r>
      <w:r w:rsidR="0096714B">
        <w:rPr>
          <w:bCs/>
          <w:i/>
          <w:sz w:val="24"/>
          <w:szCs w:val="24"/>
          <w:lang w:val="ru-RU" w:eastAsia="ru-RU"/>
        </w:rPr>
        <w:t>ОД ____</w:t>
      </w:r>
      <w:r w:rsidRPr="00466AF6">
        <w:rPr>
          <w:bCs/>
          <w:i/>
          <w:sz w:val="24"/>
          <w:szCs w:val="24"/>
          <w:lang w:val="ru-RU" w:eastAsia="ru-RU"/>
        </w:rPr>
        <w:t>)</w:t>
      </w:r>
    </w:p>
    <w:p w:rsidR="00466AF6" w:rsidRPr="003536B1" w:rsidRDefault="00466AF6" w:rsidP="0097713F">
      <w:pPr>
        <w:tabs>
          <w:tab w:val="left" w:pos="856"/>
        </w:tabs>
        <w:ind w:left="644" w:right="106"/>
        <w:jc w:val="center"/>
        <w:rPr>
          <w:sz w:val="28"/>
          <w:lang w:val="ru-RU"/>
        </w:rPr>
      </w:pPr>
    </w:p>
    <w:p w:rsidR="00341EE6" w:rsidRPr="0097713F" w:rsidRDefault="00341EE6">
      <w:pPr>
        <w:pStyle w:val="a3"/>
        <w:spacing w:before="5"/>
        <w:ind w:left="0"/>
        <w:jc w:val="left"/>
        <w:rPr>
          <w:b/>
          <w:sz w:val="27"/>
          <w:lang w:val="ru-RU"/>
        </w:rPr>
      </w:pPr>
    </w:p>
    <w:p w:rsidR="00341EE6" w:rsidRPr="003F59A7" w:rsidRDefault="00A85A6A" w:rsidP="003F59A7">
      <w:pPr>
        <w:pStyle w:val="a4"/>
        <w:numPr>
          <w:ilvl w:val="1"/>
          <w:numId w:val="2"/>
        </w:numPr>
        <w:spacing w:before="1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Настоящим Положением  определяется  порядок  формирования  и деятельности комиссии по соблюдению требований к служебному поведению государственных гражданских служащих </w:t>
      </w:r>
      <w:r w:rsidR="0097713F" w:rsidRPr="003F59A7">
        <w:rPr>
          <w:sz w:val="28"/>
          <w:szCs w:val="28"/>
          <w:lang w:val="ru-RU"/>
        </w:rPr>
        <w:t xml:space="preserve">Министерства </w:t>
      </w:r>
      <w:r w:rsidR="0096714B" w:rsidRPr="003F59A7">
        <w:rPr>
          <w:sz w:val="28"/>
          <w:szCs w:val="28"/>
          <w:lang w:val="ru-RU"/>
        </w:rPr>
        <w:t>экономического развития</w:t>
      </w:r>
      <w:r w:rsidRPr="003F59A7">
        <w:rPr>
          <w:sz w:val="28"/>
          <w:szCs w:val="28"/>
          <w:lang w:val="ru-RU"/>
        </w:rPr>
        <w:t xml:space="preserve"> Мурманской области и урегулированию конфликта  интересов   (далее   –   Комиссия),   образуем</w:t>
      </w:r>
      <w:r w:rsidR="008B526B" w:rsidRPr="003F59A7">
        <w:rPr>
          <w:sz w:val="28"/>
          <w:szCs w:val="28"/>
          <w:lang w:val="ru-RU"/>
        </w:rPr>
        <w:t>ой</w:t>
      </w:r>
      <w:r w:rsidRPr="003F59A7">
        <w:rPr>
          <w:sz w:val="28"/>
          <w:szCs w:val="28"/>
          <w:lang w:val="ru-RU"/>
        </w:rPr>
        <w:t xml:space="preserve">   в   соответствии  с Федеральным законом от 25.12.2008 № 273-ФЗ «О противодействии коррупции».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213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Комиссия в своей деятельности руководствуется </w:t>
      </w:r>
      <w:hyperlink r:id="rId7">
        <w:r w:rsidRPr="003F59A7">
          <w:rPr>
            <w:sz w:val="28"/>
            <w:szCs w:val="28"/>
            <w:lang w:val="ru-RU"/>
          </w:rPr>
          <w:t>Конституцией</w:t>
        </w:r>
      </w:hyperlink>
      <w:r w:rsidRPr="003F59A7">
        <w:rPr>
          <w:sz w:val="28"/>
          <w:szCs w:val="28"/>
          <w:lang w:val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Мурманской области, </w:t>
      </w:r>
      <w:r w:rsidR="0097713F" w:rsidRPr="003F59A7">
        <w:rPr>
          <w:sz w:val="28"/>
          <w:szCs w:val="28"/>
          <w:lang w:val="ru-RU"/>
        </w:rPr>
        <w:t>законами Мурманской области</w:t>
      </w:r>
      <w:r w:rsidR="008B526B" w:rsidRPr="003F59A7">
        <w:rPr>
          <w:sz w:val="28"/>
          <w:szCs w:val="28"/>
          <w:lang w:val="ru-RU"/>
        </w:rPr>
        <w:t>,</w:t>
      </w:r>
      <w:r w:rsidR="0096714B" w:rsidRPr="003F59A7">
        <w:rPr>
          <w:sz w:val="28"/>
          <w:szCs w:val="28"/>
          <w:lang w:val="ru-RU"/>
        </w:rPr>
        <w:t xml:space="preserve"> </w:t>
      </w:r>
      <w:r w:rsidR="0097713F" w:rsidRPr="003F59A7">
        <w:rPr>
          <w:sz w:val="28"/>
          <w:szCs w:val="28"/>
          <w:lang w:val="ru-RU"/>
        </w:rPr>
        <w:t xml:space="preserve">иными </w:t>
      </w:r>
      <w:r w:rsidRPr="003F59A7">
        <w:rPr>
          <w:sz w:val="28"/>
          <w:szCs w:val="28"/>
          <w:lang w:val="ru-RU"/>
        </w:rPr>
        <w:t>нормативными правовыми актами Российской Федерации и Мурманской области, настоящим</w:t>
      </w:r>
      <w:r w:rsidR="0096714B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Положением.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5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Основной задачей Комиссий является содействие </w:t>
      </w:r>
      <w:r w:rsidR="0097713F" w:rsidRPr="003F59A7">
        <w:rPr>
          <w:sz w:val="28"/>
          <w:szCs w:val="28"/>
          <w:lang w:val="ru-RU"/>
        </w:rPr>
        <w:t xml:space="preserve">Министерству </w:t>
      </w:r>
      <w:r w:rsidR="0096714B" w:rsidRPr="003F59A7">
        <w:rPr>
          <w:sz w:val="28"/>
          <w:szCs w:val="28"/>
          <w:lang w:val="ru-RU"/>
        </w:rPr>
        <w:t xml:space="preserve">экономического развития </w:t>
      </w:r>
      <w:r w:rsidRPr="003F59A7">
        <w:rPr>
          <w:sz w:val="28"/>
          <w:szCs w:val="28"/>
          <w:lang w:val="ru-RU"/>
        </w:rPr>
        <w:t>Мурманской области: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в обеспечении соблюдения государственными гражданскими служащими, замещающими должности государственной гражданской  службы в </w:t>
      </w:r>
      <w:r w:rsidR="0097713F" w:rsidRPr="003F59A7">
        <w:rPr>
          <w:lang w:val="ru-RU"/>
        </w:rPr>
        <w:t xml:space="preserve">Министерстве </w:t>
      </w:r>
      <w:r w:rsidR="0096714B" w:rsidRPr="003F59A7">
        <w:rPr>
          <w:lang w:val="ru-RU"/>
        </w:rPr>
        <w:t>экономического развития</w:t>
      </w:r>
      <w:r w:rsidR="0097713F" w:rsidRPr="003F59A7">
        <w:rPr>
          <w:lang w:val="ru-RU"/>
        </w:rPr>
        <w:t xml:space="preserve"> </w:t>
      </w:r>
      <w:r w:rsidRPr="003F59A7">
        <w:rPr>
          <w:lang w:val="ru-RU"/>
        </w:rPr>
        <w:t>Мурманской области (далее  -  граждански</w:t>
      </w:r>
      <w:r w:rsidR="0097713F" w:rsidRPr="003F59A7">
        <w:rPr>
          <w:lang w:val="ru-RU"/>
        </w:rPr>
        <w:t>е</w:t>
      </w:r>
      <w:r w:rsidRPr="003F59A7">
        <w:rPr>
          <w:lang w:val="ru-RU"/>
        </w:rPr>
        <w:t xml:space="preserve">  служащи</w:t>
      </w:r>
      <w:r w:rsidR="0097713F" w:rsidRPr="003F59A7">
        <w:rPr>
          <w:lang w:val="ru-RU"/>
        </w:rPr>
        <w:t>е</w:t>
      </w:r>
      <w:r w:rsidRPr="003F59A7">
        <w:rPr>
          <w:lang w:val="ru-RU"/>
        </w:rPr>
        <w:t xml:space="preserve">), ограничений и  запретов,  требований  о  предотвращении  или  урегулировании  конфликта  интересов,  а  также      в обеспечении исполнения ими обязанностей, установленных Федеральным </w:t>
      </w:r>
      <w:hyperlink r:id="rId8">
        <w:r w:rsidRPr="003F59A7">
          <w:rPr>
            <w:lang w:val="ru-RU"/>
          </w:rPr>
          <w:t>законом</w:t>
        </w:r>
      </w:hyperlink>
      <w:r w:rsidRPr="003F59A7">
        <w:rPr>
          <w:lang w:val="ru-RU"/>
        </w:rPr>
        <w:t xml:space="preserve"> от 25.12.2008 № 273-ФЗ «О противодействии коррупции», другими федеральными  </w:t>
      </w:r>
      <w:hyperlink r:id="rId9">
        <w:r w:rsidRPr="003F59A7">
          <w:rPr>
            <w:lang w:val="ru-RU"/>
          </w:rPr>
          <w:t>законами</w:t>
        </w:r>
      </w:hyperlink>
      <w:r w:rsidRPr="003F59A7">
        <w:rPr>
          <w:lang w:val="ru-RU"/>
        </w:rPr>
        <w:t xml:space="preserve">  (далее  -  требования  к  служебному  поведению     и (или) требования об урегулировании конфликта</w:t>
      </w:r>
      <w:r w:rsidR="0096714B" w:rsidRPr="003F59A7">
        <w:rPr>
          <w:lang w:val="ru-RU"/>
        </w:rPr>
        <w:t xml:space="preserve"> </w:t>
      </w:r>
      <w:r w:rsidRPr="003F59A7">
        <w:rPr>
          <w:lang w:val="ru-RU"/>
        </w:rPr>
        <w:t>интересов);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б) в осуществлении в </w:t>
      </w:r>
      <w:r w:rsidR="003C34FB" w:rsidRPr="003F59A7">
        <w:rPr>
          <w:lang w:val="ru-RU"/>
        </w:rPr>
        <w:t xml:space="preserve">Министерстве </w:t>
      </w:r>
      <w:r w:rsidR="0096714B" w:rsidRPr="003F59A7">
        <w:rPr>
          <w:lang w:val="ru-RU"/>
        </w:rPr>
        <w:t xml:space="preserve">экономического развития </w:t>
      </w:r>
      <w:r w:rsidR="003C34FB" w:rsidRPr="003F59A7">
        <w:rPr>
          <w:lang w:val="ru-RU"/>
        </w:rPr>
        <w:t xml:space="preserve"> </w:t>
      </w:r>
      <w:r w:rsidRPr="003F59A7">
        <w:rPr>
          <w:lang w:val="ru-RU"/>
        </w:rPr>
        <w:t>Мурманской области мер по предупреждению коррупции.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25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Комиссия рассматривает вопросы, связанные с соблюдением требований к служебному поведению и урегулированием конфликта интересов, в отношении гражданских служащих, замещающих должности государственной гражданской службы в </w:t>
      </w:r>
      <w:r w:rsidR="003C34FB" w:rsidRPr="003F59A7">
        <w:rPr>
          <w:sz w:val="28"/>
          <w:szCs w:val="28"/>
          <w:lang w:val="ru-RU"/>
        </w:rPr>
        <w:t xml:space="preserve">Министерстве </w:t>
      </w:r>
      <w:r w:rsidR="0096714B" w:rsidRPr="003F59A7">
        <w:rPr>
          <w:sz w:val="28"/>
          <w:szCs w:val="28"/>
          <w:lang w:val="ru-RU"/>
        </w:rPr>
        <w:t xml:space="preserve">экономического развития </w:t>
      </w:r>
      <w:r w:rsidRPr="003F59A7">
        <w:rPr>
          <w:sz w:val="28"/>
          <w:szCs w:val="28"/>
          <w:lang w:val="ru-RU"/>
        </w:rPr>
        <w:t>Мурманской области (</w:t>
      </w:r>
      <w:r w:rsidR="003C34FB" w:rsidRPr="003F59A7">
        <w:rPr>
          <w:sz w:val="28"/>
          <w:szCs w:val="28"/>
          <w:lang w:val="ru-RU"/>
        </w:rPr>
        <w:t>далее - М</w:t>
      </w:r>
      <w:r w:rsidRPr="003F59A7">
        <w:rPr>
          <w:sz w:val="28"/>
          <w:szCs w:val="28"/>
          <w:lang w:val="ru-RU"/>
        </w:rPr>
        <w:t>инистерств</w:t>
      </w:r>
      <w:r w:rsidR="003C34FB" w:rsidRPr="003F59A7">
        <w:rPr>
          <w:sz w:val="28"/>
          <w:szCs w:val="28"/>
          <w:lang w:val="ru-RU"/>
        </w:rPr>
        <w:t>о</w:t>
      </w:r>
      <w:r w:rsidRPr="003F59A7">
        <w:rPr>
          <w:sz w:val="28"/>
          <w:szCs w:val="28"/>
          <w:lang w:val="ru-RU"/>
        </w:rPr>
        <w:t>)</w:t>
      </w:r>
      <w:r w:rsidR="003C34FB" w:rsidRPr="003F59A7">
        <w:rPr>
          <w:sz w:val="28"/>
          <w:szCs w:val="28"/>
          <w:lang w:val="ru-RU"/>
        </w:rPr>
        <w:t>.</w:t>
      </w:r>
    </w:p>
    <w:p w:rsidR="00341EE6" w:rsidRPr="003F59A7" w:rsidRDefault="006F14F8" w:rsidP="003F59A7">
      <w:pPr>
        <w:pStyle w:val="a4"/>
        <w:numPr>
          <w:ilvl w:val="1"/>
          <w:numId w:val="2"/>
        </w:numPr>
        <w:tabs>
          <w:tab w:val="left" w:pos="956"/>
        </w:tabs>
        <w:spacing w:before="65"/>
        <w:ind w:left="0" w:right="-69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A85A6A" w:rsidRPr="003F59A7">
        <w:rPr>
          <w:sz w:val="28"/>
          <w:szCs w:val="28"/>
          <w:lang w:val="ru-RU"/>
        </w:rPr>
        <w:t>Комиссия образуется приказом</w:t>
      </w:r>
      <w:r w:rsidR="003C34FB" w:rsidRPr="003F59A7">
        <w:rPr>
          <w:sz w:val="28"/>
          <w:szCs w:val="28"/>
          <w:lang w:val="ru-RU"/>
        </w:rPr>
        <w:t xml:space="preserve"> Министерства</w:t>
      </w:r>
      <w:r w:rsidR="008B526B" w:rsidRPr="003F59A7">
        <w:rPr>
          <w:sz w:val="28"/>
          <w:szCs w:val="28"/>
          <w:lang w:val="ru-RU"/>
        </w:rPr>
        <w:t xml:space="preserve"> и состоит из </w:t>
      </w:r>
      <w:r w:rsidR="00A85A6A" w:rsidRPr="003F59A7">
        <w:rPr>
          <w:sz w:val="28"/>
          <w:szCs w:val="28"/>
          <w:lang w:val="ru-RU"/>
        </w:rPr>
        <w:t xml:space="preserve"> председател</w:t>
      </w:r>
      <w:r w:rsidR="008B526B" w:rsidRPr="003F59A7">
        <w:rPr>
          <w:sz w:val="28"/>
          <w:szCs w:val="28"/>
          <w:lang w:val="ru-RU"/>
        </w:rPr>
        <w:t>я</w:t>
      </w:r>
      <w:r w:rsidR="00A85A6A" w:rsidRPr="003F59A7">
        <w:rPr>
          <w:sz w:val="28"/>
          <w:szCs w:val="28"/>
          <w:lang w:val="ru-RU"/>
        </w:rPr>
        <w:t xml:space="preserve"> комиссии, его заместител</w:t>
      </w:r>
      <w:r w:rsidR="008B526B" w:rsidRPr="003F59A7">
        <w:rPr>
          <w:sz w:val="28"/>
          <w:szCs w:val="28"/>
          <w:lang w:val="ru-RU"/>
        </w:rPr>
        <w:t>я</w:t>
      </w:r>
      <w:r w:rsidR="00A85A6A" w:rsidRPr="003F59A7">
        <w:rPr>
          <w:sz w:val="28"/>
          <w:szCs w:val="28"/>
          <w:lang w:val="ru-RU"/>
        </w:rPr>
        <w:t xml:space="preserve"> из числа членов Комиссии, замещающих должности государственной гражданской службы Мурманской</w:t>
      </w:r>
      <w:r w:rsidR="0096714B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 xml:space="preserve">области в </w:t>
      </w:r>
      <w:r w:rsidR="003C34FB" w:rsidRPr="003F59A7">
        <w:rPr>
          <w:sz w:val="28"/>
          <w:szCs w:val="28"/>
          <w:lang w:val="ru-RU"/>
        </w:rPr>
        <w:t>Министерстве</w:t>
      </w:r>
      <w:r w:rsidR="00A85A6A" w:rsidRPr="003F59A7">
        <w:rPr>
          <w:sz w:val="28"/>
          <w:szCs w:val="28"/>
          <w:lang w:val="ru-RU"/>
        </w:rPr>
        <w:t>, секретар</w:t>
      </w:r>
      <w:r w:rsidR="008B526B" w:rsidRPr="003F59A7">
        <w:rPr>
          <w:sz w:val="28"/>
          <w:szCs w:val="28"/>
          <w:lang w:val="ru-RU"/>
        </w:rPr>
        <w:t>я</w:t>
      </w:r>
      <w:r w:rsidR="00A85A6A" w:rsidRPr="003F59A7">
        <w:rPr>
          <w:sz w:val="28"/>
          <w:szCs w:val="28"/>
          <w:lang w:val="ru-RU"/>
        </w:rPr>
        <w:t xml:space="preserve"> и член</w:t>
      </w:r>
      <w:r w:rsidR="008B526B" w:rsidRPr="003F59A7">
        <w:rPr>
          <w:sz w:val="28"/>
          <w:szCs w:val="28"/>
          <w:lang w:val="ru-RU"/>
        </w:rPr>
        <w:t>ов</w:t>
      </w:r>
      <w:r w:rsidR="00A85A6A" w:rsidRPr="003F59A7">
        <w:rPr>
          <w:sz w:val="28"/>
          <w:szCs w:val="28"/>
          <w:lang w:val="ru-RU"/>
        </w:rPr>
        <w:t xml:space="preserve"> 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026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Все члены Комиссии при принятии решений обладают равными правами.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03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В отсутствие председателя Комиссии его обязанности исполняет заместитель председателя</w:t>
      </w:r>
      <w:r w:rsidR="0096714B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Комиссии.</w:t>
      </w:r>
    </w:p>
    <w:p w:rsidR="00341EE6" w:rsidRPr="003F59A7" w:rsidRDefault="006F14F8" w:rsidP="003F59A7">
      <w:pPr>
        <w:pStyle w:val="a4"/>
        <w:numPr>
          <w:ilvl w:val="1"/>
          <w:numId w:val="2"/>
        </w:numPr>
        <w:tabs>
          <w:tab w:val="left" w:pos="923"/>
        </w:tabs>
        <w:spacing w:before="2"/>
        <w:ind w:left="0" w:right="-6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</w:rPr>
        <w:t>В состав</w:t>
      </w:r>
      <w:r w:rsidR="0096714B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</w:rPr>
        <w:t>Комиссии</w:t>
      </w:r>
      <w:r w:rsidR="0096714B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</w:rPr>
        <w:t>входят: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</w:t>
      </w:r>
      <w:r w:rsidR="00335E8E" w:rsidRPr="003F59A7">
        <w:rPr>
          <w:lang w:val="ru-RU"/>
        </w:rPr>
        <w:t xml:space="preserve">первый </w:t>
      </w:r>
      <w:r w:rsidRPr="003F59A7">
        <w:rPr>
          <w:lang w:val="ru-RU"/>
        </w:rPr>
        <w:t xml:space="preserve">заместитель </w:t>
      </w:r>
      <w:r w:rsidR="003C34FB" w:rsidRPr="003F59A7">
        <w:rPr>
          <w:lang w:val="ru-RU"/>
        </w:rPr>
        <w:t xml:space="preserve">министра </w:t>
      </w:r>
      <w:r w:rsidR="00335E8E" w:rsidRPr="003F59A7">
        <w:rPr>
          <w:lang w:val="ru-RU"/>
        </w:rPr>
        <w:t>экономического развития Мурманской области</w:t>
      </w:r>
      <w:r w:rsidR="003C34FB" w:rsidRPr="003F59A7">
        <w:rPr>
          <w:lang w:val="ru-RU"/>
        </w:rPr>
        <w:t xml:space="preserve"> </w:t>
      </w:r>
      <w:r w:rsidRPr="003F59A7">
        <w:rPr>
          <w:lang w:val="ru-RU"/>
        </w:rPr>
        <w:t xml:space="preserve">(председатель Комиссии), </w:t>
      </w:r>
      <w:r w:rsidR="003C34FB" w:rsidRPr="003F59A7">
        <w:rPr>
          <w:lang w:val="ru-RU"/>
        </w:rPr>
        <w:t xml:space="preserve">начальник </w:t>
      </w:r>
      <w:r w:rsidR="00E80091" w:rsidRPr="003F59A7">
        <w:rPr>
          <w:lang w:val="ru-RU"/>
        </w:rPr>
        <w:t>управления прогнозирования и анализа развития муниципальных образований, социальной сферы и потребительского рынка</w:t>
      </w:r>
      <w:r w:rsidR="003C34FB" w:rsidRPr="003F59A7">
        <w:rPr>
          <w:lang w:val="ru-RU"/>
        </w:rPr>
        <w:t xml:space="preserve"> Министерства </w:t>
      </w:r>
      <w:r w:rsidRPr="003F59A7">
        <w:rPr>
          <w:lang w:val="ru-RU"/>
        </w:rPr>
        <w:t xml:space="preserve">(заместитель председателя Комиссии), </w:t>
      </w:r>
      <w:r w:rsidR="00E80091" w:rsidRPr="003F59A7">
        <w:rPr>
          <w:lang w:val="ru-RU"/>
        </w:rPr>
        <w:t>специалист</w:t>
      </w:r>
      <w:r w:rsidRPr="003F59A7">
        <w:rPr>
          <w:lang w:val="ru-RU"/>
        </w:rPr>
        <w:t>, ответственн</w:t>
      </w:r>
      <w:r w:rsidR="003C34FB" w:rsidRPr="003F59A7">
        <w:rPr>
          <w:lang w:val="ru-RU"/>
        </w:rPr>
        <w:t>ый</w:t>
      </w:r>
      <w:r w:rsidRPr="003F59A7">
        <w:rPr>
          <w:lang w:val="ru-RU"/>
        </w:rPr>
        <w:t xml:space="preserve"> за работу по профилактике коррупционных и иных правонарушений (секретарь Комиссии), государственные служащие других </w:t>
      </w:r>
      <w:r w:rsidR="003C34FB" w:rsidRPr="003F59A7">
        <w:rPr>
          <w:lang w:val="ru-RU"/>
        </w:rPr>
        <w:t xml:space="preserve">структурных </w:t>
      </w:r>
      <w:r w:rsidRPr="003F59A7">
        <w:rPr>
          <w:lang w:val="ru-RU"/>
        </w:rPr>
        <w:t xml:space="preserve">подразделений </w:t>
      </w:r>
      <w:r w:rsidR="003C34FB" w:rsidRPr="003F59A7">
        <w:rPr>
          <w:lang w:val="ru-RU"/>
        </w:rPr>
        <w:t>Министерства</w:t>
      </w:r>
      <w:r w:rsidRPr="003F59A7">
        <w:rPr>
          <w:lang w:val="ru-RU"/>
        </w:rPr>
        <w:t>, определяемые</w:t>
      </w:r>
      <w:r w:rsidR="005833CA" w:rsidRPr="003F59A7">
        <w:rPr>
          <w:lang w:val="ru-RU"/>
        </w:rPr>
        <w:t xml:space="preserve"> министром </w:t>
      </w:r>
      <w:r w:rsidR="00E80091" w:rsidRPr="003F59A7">
        <w:rPr>
          <w:lang w:val="ru-RU"/>
        </w:rPr>
        <w:t xml:space="preserve">экономического развития </w:t>
      </w:r>
      <w:r w:rsidR="005833CA" w:rsidRPr="003F59A7">
        <w:rPr>
          <w:lang w:val="ru-RU"/>
        </w:rPr>
        <w:t>Мурманской области;</w:t>
      </w:r>
    </w:p>
    <w:p w:rsidR="00341EE6" w:rsidRPr="003F59A7" w:rsidRDefault="003C34FB" w:rsidP="003F59A7">
      <w:pPr>
        <w:pStyle w:val="a3"/>
        <w:ind w:left="0" w:right="-69" w:firstLine="709"/>
        <w:contextualSpacing/>
        <w:rPr>
          <w:lang w:val="ru-RU"/>
        </w:rPr>
      </w:pPr>
      <w:bookmarkStart w:id="0" w:name="_bookmark0"/>
      <w:bookmarkStart w:id="1" w:name="_bookmark1"/>
      <w:bookmarkEnd w:id="0"/>
      <w:bookmarkEnd w:id="1"/>
      <w:r w:rsidRPr="003F59A7">
        <w:rPr>
          <w:lang w:val="ru-RU"/>
        </w:rPr>
        <w:t>б</w:t>
      </w:r>
      <w:r w:rsidR="00A85A6A" w:rsidRPr="003F59A7">
        <w:rPr>
          <w:lang w:val="ru-RU"/>
        </w:rPr>
        <w:t>)        представитель        (представители)        научных        организаций  и образовательных учреждений среднего, высшего и дополнительного профессионального      образования</w:t>
      </w:r>
      <w:r w:rsidRPr="003F59A7">
        <w:rPr>
          <w:lang w:val="ru-RU"/>
        </w:rPr>
        <w:t>.</w:t>
      </w:r>
    </w:p>
    <w:p w:rsidR="00341EE6" w:rsidRPr="003F59A7" w:rsidRDefault="003C34FB" w:rsidP="003F59A7">
      <w:pPr>
        <w:pStyle w:val="a4"/>
        <w:numPr>
          <w:ilvl w:val="1"/>
          <w:numId w:val="2"/>
        </w:numPr>
        <w:tabs>
          <w:tab w:val="left" w:pos="1170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bookmarkStart w:id="2" w:name="_bookmark2"/>
      <w:bookmarkEnd w:id="2"/>
      <w:r w:rsidRPr="003F59A7">
        <w:rPr>
          <w:sz w:val="28"/>
          <w:szCs w:val="28"/>
          <w:lang w:val="ru-RU"/>
        </w:rPr>
        <w:t xml:space="preserve">Министр </w:t>
      </w:r>
      <w:r w:rsidR="00E80091" w:rsidRPr="003F59A7">
        <w:rPr>
          <w:sz w:val="28"/>
          <w:szCs w:val="28"/>
          <w:lang w:val="ru-RU"/>
        </w:rPr>
        <w:t>экономического развития</w:t>
      </w:r>
      <w:r w:rsidR="00A85A6A" w:rsidRPr="003F59A7">
        <w:rPr>
          <w:sz w:val="28"/>
          <w:szCs w:val="28"/>
          <w:lang w:val="ru-RU"/>
        </w:rPr>
        <w:t xml:space="preserve">  Мурманской  области  (далее  –  </w:t>
      </w:r>
      <w:r w:rsidRPr="003F59A7">
        <w:rPr>
          <w:sz w:val="28"/>
          <w:szCs w:val="28"/>
          <w:lang w:val="ru-RU"/>
        </w:rPr>
        <w:t>министр</w:t>
      </w:r>
      <w:r w:rsidR="00A85A6A" w:rsidRPr="003F59A7">
        <w:rPr>
          <w:sz w:val="28"/>
          <w:szCs w:val="28"/>
          <w:lang w:val="ru-RU"/>
        </w:rPr>
        <w:t>)  может  принять  решение  о  включении   в состав</w:t>
      </w:r>
      <w:r w:rsidR="00E80091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Комиссии: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представителя общественного совета, образованного при исполнительных  органах   государственной   власти   Мурманской   области  в    соответствии    с    </w:t>
      </w:r>
      <w:hyperlink r:id="rId10">
        <w:r w:rsidRPr="003F59A7">
          <w:rPr>
            <w:lang w:val="ru-RU"/>
          </w:rPr>
          <w:t>частью     2     статьи     20</w:t>
        </w:r>
      </w:hyperlink>
      <w:r w:rsidRPr="003F59A7">
        <w:rPr>
          <w:lang w:val="ru-RU"/>
        </w:rPr>
        <w:t xml:space="preserve">     Федерального     закона   от 04.04.2005 № 32-ФЗ «Об Общественной палате Российской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Федерации»;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      представителя  общественной  организации  ветеранов,  созданной в исполнительных органах государственной власти Мурманской области;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     представителя       профсоюзной       организации,       действующей в установленном порядке в исполнительных органах государственной власти Мурманской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области.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70"/>
        </w:tabs>
        <w:spacing w:before="65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Лица,  указанные  в  </w:t>
      </w:r>
      <w:hyperlink w:anchor="_bookmark0" w:history="1">
        <w:r w:rsidRPr="003F59A7">
          <w:rPr>
            <w:sz w:val="28"/>
            <w:szCs w:val="28"/>
            <w:lang w:val="ru-RU"/>
          </w:rPr>
          <w:t>подпункте  «б</w:t>
        </w:r>
      </w:hyperlink>
      <w:r w:rsidRPr="003F59A7">
        <w:rPr>
          <w:sz w:val="28"/>
          <w:szCs w:val="28"/>
          <w:lang w:val="ru-RU"/>
        </w:rPr>
        <w:t xml:space="preserve">»  </w:t>
      </w:r>
      <w:hyperlink w:anchor="_bookmark1" w:history="1">
        <w:r w:rsidRPr="003F59A7">
          <w:rPr>
            <w:sz w:val="28"/>
            <w:szCs w:val="28"/>
            <w:lang w:val="ru-RU"/>
          </w:rPr>
          <w:t xml:space="preserve">  пункта  8</w:t>
        </w:r>
      </w:hyperlink>
      <w:r w:rsidRPr="003F59A7">
        <w:rPr>
          <w:sz w:val="28"/>
          <w:szCs w:val="28"/>
          <w:lang w:val="ru-RU"/>
        </w:rPr>
        <w:t xml:space="preserve">   и  в  </w:t>
      </w:r>
      <w:hyperlink w:anchor="_bookmark2" w:history="1">
        <w:r w:rsidRPr="003F59A7">
          <w:rPr>
            <w:sz w:val="28"/>
            <w:szCs w:val="28"/>
            <w:lang w:val="ru-RU"/>
          </w:rPr>
          <w:t>пункте</w:t>
        </w:r>
      </w:hyperlink>
      <w:r w:rsidR="00E80091" w:rsidRPr="003F59A7">
        <w:rPr>
          <w:sz w:val="28"/>
          <w:szCs w:val="28"/>
          <w:lang w:val="ru-RU"/>
        </w:rPr>
        <w:t xml:space="preserve"> </w:t>
      </w:r>
      <w:hyperlink w:anchor="_bookmark2" w:history="1">
        <w:r w:rsidRPr="003F59A7">
          <w:rPr>
            <w:sz w:val="28"/>
            <w:szCs w:val="28"/>
            <w:lang w:val="ru-RU"/>
          </w:rPr>
          <w:t>9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 дополнительного  профессионального        образования, с общественным советом, образованным при исполнительных органах государственной власти Мурманской области, с общественной организацией ветеранов, созданной в исполнительных органах государственной власти Мурманской     области,     с     профсоюзной     организацией,   действующей</w:t>
      </w:r>
      <w:r w:rsidR="00AC27DB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в установленном порядке в исполнительных органах государственной власти Мурманской области, на основании запроса</w:t>
      </w:r>
      <w:r w:rsidR="00125E82" w:rsidRPr="003F59A7">
        <w:rPr>
          <w:sz w:val="28"/>
          <w:szCs w:val="28"/>
          <w:lang w:val="ru-RU"/>
        </w:rPr>
        <w:t xml:space="preserve"> министра</w:t>
      </w:r>
      <w:r w:rsidRPr="003F59A7">
        <w:rPr>
          <w:sz w:val="28"/>
          <w:szCs w:val="28"/>
          <w:lang w:val="ru-RU"/>
        </w:rPr>
        <w:t xml:space="preserve">. 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405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Число членов Комиссии, не замещающих должности государственной  гражданской  службы  в   </w:t>
      </w:r>
      <w:r w:rsidR="00125E82" w:rsidRPr="003F59A7">
        <w:rPr>
          <w:sz w:val="28"/>
          <w:szCs w:val="28"/>
          <w:lang w:val="ru-RU"/>
        </w:rPr>
        <w:t>Министерстве</w:t>
      </w:r>
      <w:r w:rsidRPr="003F59A7">
        <w:rPr>
          <w:sz w:val="28"/>
          <w:szCs w:val="28"/>
          <w:lang w:val="ru-RU"/>
        </w:rPr>
        <w:t>,   должно   составлять не менее одной четверти от общего числа членов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49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</w:t>
      </w:r>
      <w:r w:rsidRPr="003F59A7">
        <w:rPr>
          <w:sz w:val="28"/>
          <w:szCs w:val="28"/>
          <w:lang w:val="ru-RU"/>
        </w:rPr>
        <w:lastRenderedPageBreak/>
        <w:t>принимаемые Комиссией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решения.</w:t>
      </w:r>
    </w:p>
    <w:p w:rsidR="00281434" w:rsidRPr="003F59A7" w:rsidRDefault="00AC27DB" w:rsidP="003F59A7">
      <w:pPr>
        <w:pStyle w:val="a4"/>
        <w:numPr>
          <w:ilvl w:val="1"/>
          <w:numId w:val="2"/>
        </w:numPr>
        <w:tabs>
          <w:tab w:val="left" w:pos="1064"/>
          <w:tab w:val="left" w:pos="1284"/>
          <w:tab w:val="left" w:pos="3942"/>
          <w:tab w:val="left" w:pos="6004"/>
          <w:tab w:val="left" w:pos="8073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 xml:space="preserve">В заседаниях Комиссии с правом совещательного голоса участвуют: </w:t>
      </w:r>
    </w:p>
    <w:p w:rsidR="00341EE6" w:rsidRPr="003F59A7" w:rsidRDefault="00A85A6A" w:rsidP="003F59A7">
      <w:pPr>
        <w:tabs>
          <w:tab w:val="left" w:pos="1064"/>
          <w:tab w:val="left" w:pos="1284"/>
          <w:tab w:val="left" w:pos="3942"/>
          <w:tab w:val="left" w:pos="6004"/>
          <w:tab w:val="left" w:pos="8073"/>
        </w:tabs>
        <w:ind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а)</w:t>
      </w:r>
      <w:r w:rsidRPr="003F59A7">
        <w:rPr>
          <w:sz w:val="28"/>
          <w:szCs w:val="28"/>
          <w:lang w:val="ru-RU"/>
        </w:rPr>
        <w:tab/>
        <w:t>непосредственный</w:t>
      </w:r>
      <w:r w:rsidRPr="003F59A7">
        <w:rPr>
          <w:sz w:val="28"/>
          <w:szCs w:val="28"/>
          <w:lang w:val="ru-RU"/>
        </w:rPr>
        <w:tab/>
        <w:t>руководитель</w:t>
      </w:r>
      <w:r w:rsidRPr="003F59A7">
        <w:rPr>
          <w:sz w:val="28"/>
          <w:szCs w:val="28"/>
          <w:lang w:val="ru-RU"/>
        </w:rPr>
        <w:tab/>
        <w:t>гражданского</w:t>
      </w:r>
      <w:r w:rsidRPr="003F59A7">
        <w:rPr>
          <w:sz w:val="28"/>
          <w:szCs w:val="28"/>
          <w:lang w:val="ru-RU"/>
        </w:rPr>
        <w:tab/>
        <w:t>служащего,</w:t>
      </w:r>
    </w:p>
    <w:p w:rsidR="00341EE6" w:rsidRPr="003F59A7" w:rsidRDefault="00A85A6A" w:rsidP="003F59A7">
      <w:pPr>
        <w:pStyle w:val="a3"/>
        <w:tabs>
          <w:tab w:val="left" w:pos="2430"/>
        </w:tabs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</w:t>
      </w:r>
      <w:r w:rsidRPr="003F59A7">
        <w:rPr>
          <w:lang w:val="ru-RU"/>
        </w:rPr>
        <w:tab/>
        <w:t>служащих,      замещающих      в</w:t>
      </w:r>
      <w:r w:rsidR="00125E82" w:rsidRPr="003F59A7">
        <w:rPr>
          <w:lang w:val="ru-RU"/>
        </w:rPr>
        <w:t xml:space="preserve"> Министерстве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вопрос;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bookmarkStart w:id="3" w:name="_bookmark3"/>
      <w:bookmarkEnd w:id="3"/>
      <w:r w:rsidRPr="003F59A7">
        <w:rPr>
          <w:lang w:val="ru-RU"/>
        </w:rPr>
        <w:t>б) другие гражданские служащие, замещающие должности государственной гражданской службы в</w:t>
      </w:r>
      <w:r w:rsidR="00125E82" w:rsidRPr="003F59A7">
        <w:rPr>
          <w:lang w:val="ru-RU"/>
        </w:rPr>
        <w:t xml:space="preserve"> Министерстве</w:t>
      </w:r>
      <w:r w:rsidRPr="003F59A7">
        <w:rPr>
          <w:lang w:val="ru-RU"/>
        </w:rPr>
        <w:t>; специалисты, которые могут дать  пояснения  по  вопросам  государственной  гражданской 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 организаций;  представитель  гражданского  служащего,   в отношении которого Комиссией рассматривается вопрос о соблюдении требований к служебному поведению и (или) требований об урегулировании конфликта  интересов, по решению председателя  Комиссии, принимаемому  в каждом конкретном случае отдельно не менее чем за три дня до дня заседания Комиссии  на  основании  ходатайства  гражданского  служащего,  в отношении которого Комиссией рассматривается этот вопрос, или любого члена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266"/>
        </w:tabs>
        <w:spacing w:before="2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 службы в</w:t>
      </w:r>
      <w:r w:rsidR="00125E82" w:rsidRPr="003F59A7">
        <w:rPr>
          <w:sz w:val="28"/>
          <w:szCs w:val="28"/>
          <w:lang w:val="ru-RU"/>
        </w:rPr>
        <w:t xml:space="preserve"> Министерстве</w:t>
      </w:r>
      <w:r w:rsidRPr="003F59A7">
        <w:rPr>
          <w:sz w:val="28"/>
          <w:szCs w:val="28"/>
          <w:lang w:val="ru-RU"/>
        </w:rPr>
        <w:t>,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недопустимо.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448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вопроса.</w:t>
      </w:r>
    </w:p>
    <w:p w:rsidR="00341EE6" w:rsidRPr="003F59A7" w:rsidRDefault="006F14F8" w:rsidP="003F59A7">
      <w:pPr>
        <w:pStyle w:val="a4"/>
        <w:numPr>
          <w:ilvl w:val="1"/>
          <w:numId w:val="2"/>
        </w:numPr>
        <w:tabs>
          <w:tab w:val="left" w:pos="106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bookmarkStart w:id="4" w:name="_bookmark4"/>
      <w:bookmarkEnd w:id="4"/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Основаниями для проведения заседания Комиссии</w:t>
      </w:r>
      <w:r w:rsidR="00E80091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являются: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представление </w:t>
      </w:r>
      <w:r w:rsidR="00125E82" w:rsidRPr="003F59A7">
        <w:rPr>
          <w:lang w:val="ru-RU"/>
        </w:rPr>
        <w:t xml:space="preserve">министром </w:t>
      </w:r>
      <w:r w:rsidRPr="003F59A7">
        <w:rPr>
          <w:lang w:val="ru-RU"/>
        </w:rPr>
        <w:t>в соответствии с пунктами 6, 26    Положения    о    проверке    достоверности    и    полноты сведений,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представляемых гражданами, претендующими на замещение должностей государственной     гражданской</w:t>
      </w:r>
      <w:r w:rsidRPr="003F59A7">
        <w:rPr>
          <w:lang w:val="ru-RU"/>
        </w:rPr>
        <w:tab/>
        <w:t>службы     Мурманской     области, и   государственными   гражданскими   служащими   Мурманской   области,   и соблюдения государственными гражданскими служащими Мурманской области требований к служебному поведению, утвержденного постановлением Губернатора Мурманской области от 30.10.2009 № 190-ПЗ (далее – Положение о проверке достоверности и полноты сведений), материалов проверки,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свидетельствующих:</w:t>
      </w:r>
    </w:p>
    <w:p w:rsidR="00341EE6" w:rsidRPr="003F59A7" w:rsidRDefault="00AC27DB" w:rsidP="003F59A7">
      <w:pPr>
        <w:pStyle w:val="a4"/>
        <w:numPr>
          <w:ilvl w:val="0"/>
          <w:numId w:val="1"/>
        </w:numPr>
        <w:tabs>
          <w:tab w:val="left" w:pos="810"/>
        </w:tabs>
        <w:ind w:left="0" w:right="-69" w:firstLine="709"/>
        <w:contextualSpacing/>
        <w:rPr>
          <w:sz w:val="28"/>
          <w:szCs w:val="28"/>
          <w:lang w:val="ru-RU"/>
        </w:rPr>
      </w:pPr>
      <w:bookmarkStart w:id="5" w:name="_bookmark5"/>
      <w:bookmarkEnd w:id="5"/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 xml:space="preserve">о представлении гражданским служащим недостоверных или неполных сведений, предусмотренных </w:t>
      </w:r>
      <w:hyperlink r:id="rId11">
        <w:r w:rsidR="00A85A6A" w:rsidRPr="003F59A7">
          <w:rPr>
            <w:sz w:val="28"/>
            <w:szCs w:val="28"/>
            <w:lang w:val="ru-RU"/>
          </w:rPr>
          <w:t>подпунктом «а» пункта 1</w:t>
        </w:r>
      </w:hyperlink>
      <w:r w:rsidR="00A85A6A" w:rsidRPr="003F59A7">
        <w:rPr>
          <w:sz w:val="28"/>
          <w:szCs w:val="28"/>
          <w:lang w:val="ru-RU"/>
        </w:rPr>
        <w:t xml:space="preserve"> Положения о проверке </w:t>
      </w:r>
      <w:r w:rsidR="00A85A6A" w:rsidRPr="003F59A7">
        <w:rPr>
          <w:sz w:val="28"/>
          <w:szCs w:val="28"/>
          <w:lang w:val="ru-RU"/>
        </w:rPr>
        <w:lastRenderedPageBreak/>
        <w:t>достоверности и</w:t>
      </w:r>
      <w:r w:rsidR="00E80091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полноты</w:t>
      </w:r>
      <w:r w:rsidR="00E80091" w:rsidRPr="003F59A7">
        <w:rPr>
          <w:sz w:val="28"/>
          <w:szCs w:val="28"/>
          <w:lang w:val="ru-RU"/>
        </w:rPr>
        <w:t xml:space="preserve"> </w:t>
      </w:r>
      <w:r w:rsidR="00316B97" w:rsidRPr="003F59A7">
        <w:rPr>
          <w:sz w:val="28"/>
          <w:szCs w:val="28"/>
          <w:lang w:val="ru-RU"/>
        </w:rPr>
        <w:t>сведений</w:t>
      </w:r>
      <w:r w:rsidR="00A85A6A" w:rsidRPr="003F59A7">
        <w:rPr>
          <w:sz w:val="28"/>
          <w:szCs w:val="28"/>
          <w:lang w:val="ru-RU"/>
        </w:rPr>
        <w:t>;</w:t>
      </w:r>
    </w:p>
    <w:p w:rsidR="00341EE6" w:rsidRPr="003F59A7" w:rsidRDefault="00A85A6A" w:rsidP="003F59A7">
      <w:pPr>
        <w:pStyle w:val="a4"/>
        <w:numPr>
          <w:ilvl w:val="0"/>
          <w:numId w:val="1"/>
        </w:numPr>
        <w:tabs>
          <w:tab w:val="left" w:pos="880"/>
        </w:tabs>
        <w:spacing w:before="2"/>
        <w:ind w:left="0" w:right="-69" w:firstLine="709"/>
        <w:contextualSpacing/>
        <w:rPr>
          <w:sz w:val="28"/>
          <w:szCs w:val="28"/>
          <w:lang w:val="ru-RU"/>
        </w:rPr>
      </w:pPr>
      <w:bookmarkStart w:id="6" w:name="_bookmark6"/>
      <w:bookmarkEnd w:id="6"/>
      <w:r w:rsidRPr="003F59A7">
        <w:rPr>
          <w:sz w:val="28"/>
          <w:szCs w:val="28"/>
          <w:lang w:val="ru-RU"/>
        </w:rPr>
        <w:t>о несоблюдении гражданским служащим требований к служебному поведению и (или) требований об урегулировании конфликта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интересов;</w:t>
      </w:r>
    </w:p>
    <w:p w:rsidR="00341EE6" w:rsidRPr="003F59A7" w:rsidRDefault="00A85A6A" w:rsidP="003F59A7">
      <w:pPr>
        <w:pStyle w:val="a3"/>
        <w:ind w:left="0" w:right="-69" w:firstLine="709"/>
        <w:contextualSpacing/>
      </w:pPr>
      <w:r w:rsidRPr="003F59A7">
        <w:t>б) поступившее в</w:t>
      </w:r>
      <w:r w:rsidRPr="003F59A7">
        <w:rPr>
          <w:lang w:val="ru-RU"/>
        </w:rPr>
        <w:t xml:space="preserve"> Министерство</w:t>
      </w:r>
      <w:r w:rsidRPr="003F59A7">
        <w:t>:</w:t>
      </w:r>
    </w:p>
    <w:p w:rsidR="00341EE6" w:rsidRPr="003F59A7" w:rsidRDefault="00A85A6A" w:rsidP="003F59A7">
      <w:pPr>
        <w:pStyle w:val="a4"/>
        <w:numPr>
          <w:ilvl w:val="0"/>
          <w:numId w:val="1"/>
        </w:numPr>
        <w:tabs>
          <w:tab w:val="left" w:pos="1031"/>
        </w:tabs>
        <w:ind w:left="0" w:right="-69" w:firstLine="709"/>
        <w:contextualSpacing/>
        <w:rPr>
          <w:sz w:val="28"/>
          <w:szCs w:val="28"/>
          <w:lang w:val="ru-RU"/>
        </w:rPr>
      </w:pPr>
      <w:bookmarkStart w:id="7" w:name="_bookmark7"/>
      <w:bookmarkEnd w:id="7"/>
      <w:r w:rsidRPr="003F59A7">
        <w:rPr>
          <w:sz w:val="28"/>
          <w:szCs w:val="28"/>
          <w:lang w:val="ru-RU"/>
        </w:rPr>
        <w:t>обращение гражданина, замещавшего в Министерстве должность государственной гражданской службы, включенную в перечень должностей, утвержденный правовым  актом Министерства,  о  даче  согласия  на замещение должности в коммерческой или некоммерческой организации либо на  выполнение  работы  на  условиях  гражданско-правового 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службы;</w:t>
      </w:r>
    </w:p>
    <w:p w:rsidR="00341EE6" w:rsidRPr="003F59A7" w:rsidRDefault="00AC27DB" w:rsidP="003F59A7">
      <w:pPr>
        <w:pStyle w:val="a4"/>
        <w:numPr>
          <w:ilvl w:val="0"/>
          <w:numId w:val="1"/>
        </w:numPr>
        <w:tabs>
          <w:tab w:val="left" w:pos="834"/>
        </w:tabs>
        <w:ind w:left="0" w:right="-69" w:firstLine="709"/>
        <w:contextualSpacing/>
        <w:rPr>
          <w:sz w:val="28"/>
          <w:szCs w:val="28"/>
          <w:lang w:val="ru-RU"/>
        </w:rPr>
      </w:pPr>
      <w:bookmarkStart w:id="8" w:name="_bookmark8"/>
      <w:bookmarkEnd w:id="8"/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1EE6" w:rsidRPr="00AC27DB" w:rsidRDefault="00A85A6A" w:rsidP="003F59A7">
      <w:pPr>
        <w:pStyle w:val="a4"/>
        <w:numPr>
          <w:ilvl w:val="0"/>
          <w:numId w:val="1"/>
        </w:numPr>
        <w:tabs>
          <w:tab w:val="left" w:pos="950"/>
        </w:tabs>
        <w:spacing w:before="65"/>
        <w:ind w:left="0" w:right="-69" w:firstLine="709"/>
        <w:contextualSpacing/>
        <w:rPr>
          <w:sz w:val="28"/>
          <w:szCs w:val="28"/>
          <w:lang w:val="ru-RU"/>
        </w:rPr>
      </w:pPr>
      <w:r w:rsidRPr="00AC27DB">
        <w:rPr>
          <w:sz w:val="28"/>
          <w:szCs w:val="28"/>
          <w:lang w:val="ru-RU"/>
        </w:rPr>
        <w:t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 пределами  территории  Российской  Федерации, 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  (вклады),    хранить    наличные    денежные</w:t>
      </w:r>
      <w:r w:rsidR="00E80091" w:rsidRP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>средства    и  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  органами    иностранного    государства    в    соответствии 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r w:rsidR="00E80091" w:rsidRP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>(супруга)</w:t>
      </w:r>
      <w:r w:rsid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>и</w:t>
      </w:r>
      <w:r w:rsidR="00E80091" w:rsidRP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>несовершеннолетних</w:t>
      </w:r>
      <w:r w:rsidR="00E80091" w:rsidRP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>детей;</w:t>
      </w:r>
    </w:p>
    <w:p w:rsidR="00341EE6" w:rsidRPr="003F59A7" w:rsidRDefault="00A85A6A" w:rsidP="003F59A7">
      <w:pPr>
        <w:pStyle w:val="a4"/>
        <w:numPr>
          <w:ilvl w:val="0"/>
          <w:numId w:val="1"/>
        </w:numPr>
        <w:tabs>
          <w:tab w:val="left" w:pos="969"/>
        </w:tabs>
        <w:ind w:left="0" w:right="-69" w:firstLine="709"/>
        <w:contextualSpacing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интересов.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представление министра или любого члена Комиссии, касающееся обеспечения  соблюдения  гражданским  служащим 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341EE6" w:rsidRPr="003F59A7" w:rsidRDefault="00A85A6A" w:rsidP="003F59A7">
      <w:pPr>
        <w:pStyle w:val="a3"/>
        <w:tabs>
          <w:tab w:val="left" w:pos="8286"/>
        </w:tabs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г) представление министром материалов проверки, свидетельствующих о представлении государственным гражданским служащим Министерства          недостоверных   или    неполных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 xml:space="preserve">сведений, предусмотренных  частью  1  </w:t>
      </w:r>
      <w:r w:rsidR="00AC27DB">
        <w:rPr>
          <w:lang w:val="ru-RU"/>
        </w:rPr>
        <w:t xml:space="preserve">   </w:t>
      </w:r>
      <w:r w:rsidRPr="003F59A7">
        <w:rPr>
          <w:lang w:val="ru-RU"/>
        </w:rPr>
        <w:t>статьи  3 Федерального  закона  от   03.12.2012</w:t>
      </w:r>
      <w:r w:rsidR="00F261E9">
        <w:rPr>
          <w:lang w:val="ru-RU"/>
        </w:rPr>
        <w:t xml:space="preserve"> </w:t>
      </w:r>
      <w:r w:rsidRPr="003F59A7">
        <w:rPr>
          <w:lang w:val="ru-RU"/>
        </w:rPr>
        <w:t xml:space="preserve">№ 230-ФЗ «О контроле за соответствием расходов лиц, замещающих государственные должности, и иных </w:t>
      </w:r>
      <w:r w:rsidRPr="003F59A7">
        <w:rPr>
          <w:lang w:val="ru-RU"/>
        </w:rPr>
        <w:lastRenderedPageBreak/>
        <w:t>лиц их доходам»;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д) поступившее в соответствии с частью 4 статьи 12 Федерального  закона</w:t>
      </w:r>
      <w:r w:rsidR="00F261E9">
        <w:rPr>
          <w:lang w:val="ru-RU"/>
        </w:rPr>
        <w:t xml:space="preserve"> </w:t>
      </w:r>
      <w:r w:rsidRPr="003F59A7">
        <w:rPr>
          <w:lang w:val="ru-RU"/>
        </w:rPr>
        <w:t>от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25.12.2008</w:t>
      </w:r>
      <w:r w:rsidR="00F261E9">
        <w:rPr>
          <w:lang w:val="ru-RU"/>
        </w:rPr>
        <w:t xml:space="preserve"> </w:t>
      </w:r>
      <w:r w:rsidRPr="003F59A7">
        <w:rPr>
          <w:lang w:val="ru-RU"/>
        </w:rPr>
        <w:t>№</w:t>
      </w:r>
      <w:r w:rsidR="00DA573F">
        <w:rPr>
          <w:lang w:val="ru-RU"/>
        </w:rPr>
        <w:t xml:space="preserve"> </w:t>
      </w:r>
      <w:r w:rsidRPr="003F59A7">
        <w:rPr>
          <w:lang w:val="ru-RU"/>
        </w:rPr>
        <w:t>273-ФЗ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«О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противодействии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коррупции»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и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статьей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64.1 Трудового кодекса Российской Федерации в государственный орган уведомление коммерческой или некоммерческой организации о заключении  с гражданином, замещавшим</w:t>
      </w:r>
      <w:r w:rsidR="00E80091" w:rsidRPr="003F59A7">
        <w:rPr>
          <w:lang w:val="ru-RU"/>
        </w:rPr>
        <w:t xml:space="preserve"> </w:t>
      </w:r>
      <w:r w:rsidR="000A7D35" w:rsidRPr="003F59A7">
        <w:rPr>
          <w:lang w:val="ru-RU"/>
        </w:rPr>
        <w:t>в Министерстве должность государственной гражданской службы, включенную в перечень должностей, утвержденный правовым  актом Министерства,</w:t>
      </w:r>
      <w:r w:rsidRPr="003F59A7">
        <w:rPr>
          <w:lang w:val="ru-RU"/>
        </w:rPr>
        <w:t xml:space="preserve">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0A7D35" w:rsidRPr="003F59A7">
        <w:rPr>
          <w:lang w:val="ru-RU"/>
        </w:rPr>
        <w:t>государственной</w:t>
      </w:r>
      <w:r w:rsidR="00E80091" w:rsidRPr="003F59A7">
        <w:rPr>
          <w:lang w:val="ru-RU"/>
        </w:rPr>
        <w:t xml:space="preserve"> </w:t>
      </w:r>
      <w:r w:rsidR="000A7D35" w:rsidRPr="003F59A7">
        <w:rPr>
          <w:lang w:val="ru-RU"/>
        </w:rPr>
        <w:t>гражданской службы в Министерстве</w:t>
      </w:r>
      <w:r w:rsidRPr="003F59A7">
        <w:rPr>
          <w:lang w:val="ru-RU"/>
        </w:rPr>
        <w:t>, при условии, что указанному гражданину  Комиссией  ранее  было  отказано  во  вступлении  в  трудовые   и гражданско-правовые отношения  с данной  организацией  или  что  вопрос о   даче   согласия   такому   гражданину   на   замещение   им  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</w:t>
      </w:r>
      <w:r w:rsidR="00E80091" w:rsidRPr="003F59A7">
        <w:rPr>
          <w:lang w:val="ru-RU"/>
        </w:rPr>
        <w:t xml:space="preserve"> </w:t>
      </w:r>
      <w:r w:rsidRPr="003F59A7">
        <w:rPr>
          <w:lang w:val="ru-RU"/>
        </w:rPr>
        <w:t>рассматривался.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333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Комиссия    не    рассматривает    сообщения    о     преступлениях   и административных  правонарушениях,  а  также  анонимные  обращения,  не проводит проверки по фактам нарушения служебной</w:t>
      </w:r>
      <w:r w:rsidR="00E80091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дисциплины.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74"/>
        </w:tabs>
        <w:spacing w:before="65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Обращение, указанное в  абзаце  втором  подпункта  «б»  пункта  16 настоящего Положения</w:t>
      </w:r>
      <w:r w:rsidR="000A7D35" w:rsidRPr="003F59A7">
        <w:rPr>
          <w:sz w:val="28"/>
          <w:szCs w:val="28"/>
          <w:lang w:val="ru-RU"/>
        </w:rPr>
        <w:t xml:space="preserve"> и адресованное председателю Комиссии</w:t>
      </w:r>
      <w:r w:rsidRPr="003F59A7">
        <w:rPr>
          <w:sz w:val="28"/>
          <w:szCs w:val="28"/>
          <w:lang w:val="ru-RU"/>
        </w:rPr>
        <w:t>, подается гражданином, замещавшем в</w:t>
      </w:r>
      <w:r w:rsidR="000A7D35" w:rsidRPr="003F59A7">
        <w:rPr>
          <w:sz w:val="28"/>
          <w:szCs w:val="28"/>
          <w:lang w:val="ru-RU"/>
        </w:rPr>
        <w:t xml:space="preserve"> Министерстве</w:t>
      </w:r>
      <w:r w:rsidRPr="003F59A7">
        <w:rPr>
          <w:sz w:val="28"/>
          <w:szCs w:val="28"/>
          <w:lang w:val="ru-RU"/>
        </w:rPr>
        <w:t xml:space="preserve"> должность  государственной   гражданской   службы   Мурманской   области, в </w:t>
      </w:r>
      <w:r w:rsidR="001536CD" w:rsidRPr="003F59A7">
        <w:rPr>
          <w:sz w:val="28"/>
          <w:szCs w:val="28"/>
          <w:lang w:val="ru-RU"/>
        </w:rPr>
        <w:t>структурное подразделение</w:t>
      </w:r>
      <w:r w:rsidR="000A7D35" w:rsidRPr="003F59A7">
        <w:rPr>
          <w:sz w:val="28"/>
          <w:szCs w:val="28"/>
          <w:lang w:val="ru-RU"/>
        </w:rPr>
        <w:t xml:space="preserve"> Министерства</w:t>
      </w:r>
      <w:r w:rsidR="001536CD" w:rsidRPr="003F59A7">
        <w:rPr>
          <w:sz w:val="28"/>
          <w:szCs w:val="28"/>
          <w:lang w:val="ru-RU"/>
        </w:rPr>
        <w:t>, реализующее полномочия по ведению кадровой работы</w:t>
      </w:r>
      <w:r w:rsidR="000A7D35" w:rsidRPr="003F59A7">
        <w:rPr>
          <w:sz w:val="28"/>
          <w:szCs w:val="28"/>
          <w:lang w:val="ru-RU"/>
        </w:rPr>
        <w:t>.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Мурманской области, наименование, местонахождение     коммерческой     или  некоммерческой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Мурманской области, функции по государственному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договору работ (услуг).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В </w:t>
      </w:r>
      <w:r w:rsidR="001536CD" w:rsidRPr="003F59A7">
        <w:rPr>
          <w:lang w:val="ru-RU"/>
        </w:rPr>
        <w:t>структурном подразделении</w:t>
      </w:r>
      <w:r w:rsidR="000A7D35" w:rsidRPr="003F59A7">
        <w:rPr>
          <w:lang w:val="ru-RU"/>
        </w:rPr>
        <w:t xml:space="preserve"> Министерства</w:t>
      </w:r>
      <w:r w:rsidR="001536CD" w:rsidRPr="003F59A7">
        <w:rPr>
          <w:lang w:val="ru-RU"/>
        </w:rPr>
        <w:t>, реализующим полномочия по ведению кадровой работы,</w:t>
      </w:r>
      <w:r w:rsidR="000A7D35" w:rsidRPr="003F59A7">
        <w:rPr>
          <w:lang w:val="ru-RU"/>
        </w:rPr>
        <w:t xml:space="preserve"> </w:t>
      </w:r>
      <w:r w:rsidRPr="003F59A7">
        <w:rPr>
          <w:lang w:val="ru-RU"/>
        </w:rPr>
        <w:t>осуществляется рассмотрение обращения, по результатам которого подготавливается мотивированное заключение по    существу    обращения    с    учетом    требований    статьи</w:t>
      </w:r>
      <w:r w:rsidR="001536CD" w:rsidRPr="003F59A7">
        <w:rPr>
          <w:lang w:val="ru-RU"/>
        </w:rPr>
        <w:t xml:space="preserve"> </w:t>
      </w:r>
      <w:r w:rsidRPr="003F59A7">
        <w:rPr>
          <w:lang w:val="ru-RU"/>
        </w:rPr>
        <w:t>12 Федерального закона от 25.12.2008 № 273-ФЗ «О противодействии коррупции».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74"/>
        </w:tabs>
        <w:ind w:left="0" w:right="-69" w:firstLine="709"/>
        <w:contextualSpacing/>
        <w:jc w:val="both"/>
        <w:rPr>
          <w:sz w:val="28"/>
          <w:szCs w:val="28"/>
        </w:rPr>
      </w:pPr>
      <w:r w:rsidRPr="003F59A7">
        <w:rPr>
          <w:sz w:val="28"/>
          <w:szCs w:val="28"/>
          <w:lang w:val="ru-RU"/>
        </w:rPr>
        <w:t>Обращение,  указанное  в  абзаце  втором  подпункта  «б»   пункта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16 настоящего Положения, может быть подано гражданским служащим</w:t>
      </w:r>
      <w:r w:rsidR="000A7D35" w:rsidRPr="003F59A7">
        <w:rPr>
          <w:sz w:val="28"/>
          <w:szCs w:val="28"/>
          <w:lang w:val="ru-RU"/>
        </w:rPr>
        <w:t xml:space="preserve"> Министерства</w:t>
      </w:r>
      <w:r w:rsidRPr="003F59A7">
        <w:rPr>
          <w:sz w:val="28"/>
          <w:szCs w:val="28"/>
          <w:lang w:val="ru-RU"/>
        </w:rPr>
        <w:t xml:space="preserve">, планирующим свое увольнение с государственной гражданской службы   Мурманской   области,   и    подлежит   рассмотрению    </w:t>
      </w:r>
      <w:r w:rsidR="0038096C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</w:rPr>
        <w:t xml:space="preserve">омиссией  в </w:t>
      </w:r>
      <w:r w:rsidRPr="003F59A7">
        <w:rPr>
          <w:sz w:val="28"/>
          <w:szCs w:val="28"/>
        </w:rPr>
        <w:lastRenderedPageBreak/>
        <w:t>соответствии с настоящим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</w:rPr>
        <w:t>Положением.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41"/>
        </w:tabs>
        <w:spacing w:before="2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Уведомление, указанное в подпункте «д» пункта 16 настоящего Положения, рассматривается </w:t>
      </w:r>
      <w:r w:rsidR="001536CD" w:rsidRPr="003F59A7">
        <w:rPr>
          <w:sz w:val="28"/>
          <w:szCs w:val="28"/>
          <w:lang w:val="ru-RU"/>
        </w:rPr>
        <w:t xml:space="preserve">структурным подразделением </w:t>
      </w:r>
      <w:r w:rsidR="000A7D35" w:rsidRPr="003F59A7">
        <w:rPr>
          <w:sz w:val="28"/>
          <w:szCs w:val="28"/>
          <w:lang w:val="ru-RU"/>
        </w:rPr>
        <w:t>Министерства</w:t>
      </w:r>
      <w:r w:rsidRPr="003F59A7">
        <w:rPr>
          <w:sz w:val="28"/>
          <w:szCs w:val="28"/>
          <w:lang w:val="ru-RU"/>
        </w:rPr>
        <w:t xml:space="preserve">, </w:t>
      </w:r>
      <w:r w:rsidR="001536CD" w:rsidRPr="003F59A7">
        <w:rPr>
          <w:sz w:val="28"/>
          <w:szCs w:val="28"/>
          <w:lang w:val="ru-RU"/>
        </w:rPr>
        <w:t xml:space="preserve">реализующим полномочия по ведению кадровой работы, </w:t>
      </w:r>
      <w:r w:rsidRPr="003F59A7">
        <w:rPr>
          <w:sz w:val="28"/>
          <w:szCs w:val="28"/>
          <w:lang w:val="ru-RU"/>
        </w:rPr>
        <w:t>котор</w:t>
      </w:r>
      <w:r w:rsidR="001536CD" w:rsidRPr="003F59A7">
        <w:rPr>
          <w:sz w:val="28"/>
          <w:szCs w:val="28"/>
          <w:lang w:val="ru-RU"/>
        </w:rPr>
        <w:t>ое</w:t>
      </w:r>
      <w:r w:rsidRPr="003F59A7">
        <w:rPr>
          <w:sz w:val="28"/>
          <w:szCs w:val="28"/>
          <w:lang w:val="ru-RU"/>
        </w:rPr>
        <w:t xml:space="preserve"> осуществляет подготовку мотивированного заключения о соблюдении гражданином, замещавшим должность государственной гражданской службы Мурманской   области,    требований    статьи    12    Федерального    закона от 25.12.2008  № 273-ФЗ «О противодействии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коррупции».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59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Уведомление,  указанное  в  абзаце  пятом  подпункта  «б»  пункта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16 настоящего Положения, рассматривается</w:t>
      </w:r>
      <w:r w:rsidR="001536CD" w:rsidRPr="003F59A7">
        <w:rPr>
          <w:sz w:val="28"/>
          <w:szCs w:val="28"/>
          <w:lang w:val="ru-RU"/>
        </w:rPr>
        <w:t xml:space="preserve"> структурным подразделением</w:t>
      </w:r>
      <w:r w:rsidRPr="003F59A7">
        <w:rPr>
          <w:sz w:val="28"/>
          <w:szCs w:val="28"/>
          <w:lang w:val="ru-RU"/>
        </w:rPr>
        <w:t xml:space="preserve"> </w:t>
      </w:r>
      <w:r w:rsidR="00127509" w:rsidRPr="003F59A7">
        <w:rPr>
          <w:sz w:val="28"/>
          <w:szCs w:val="28"/>
          <w:lang w:val="ru-RU"/>
        </w:rPr>
        <w:t xml:space="preserve"> Министерства</w:t>
      </w:r>
      <w:r w:rsidRPr="003F59A7">
        <w:rPr>
          <w:sz w:val="28"/>
          <w:szCs w:val="28"/>
          <w:lang w:val="ru-RU"/>
        </w:rPr>
        <w:t xml:space="preserve">, </w:t>
      </w:r>
      <w:r w:rsidR="001536CD" w:rsidRPr="003F59A7">
        <w:rPr>
          <w:sz w:val="28"/>
          <w:szCs w:val="28"/>
          <w:lang w:val="ru-RU"/>
        </w:rPr>
        <w:t xml:space="preserve">реализующим полномочия по ведению кадровой работы, </w:t>
      </w:r>
      <w:r w:rsidRPr="003F59A7">
        <w:rPr>
          <w:sz w:val="28"/>
          <w:szCs w:val="28"/>
          <w:lang w:val="ru-RU"/>
        </w:rPr>
        <w:t>котор</w:t>
      </w:r>
      <w:r w:rsidR="001536CD" w:rsidRPr="003F59A7">
        <w:rPr>
          <w:sz w:val="28"/>
          <w:szCs w:val="28"/>
          <w:lang w:val="ru-RU"/>
        </w:rPr>
        <w:t>ое</w:t>
      </w:r>
      <w:r w:rsidR="00127509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осуществляет      подготовку      мотивированного      заключения по результатам рассмотрения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уведомления.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97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 «б»  пункта</w:t>
      </w:r>
      <w:r w:rsidR="001536CD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 xml:space="preserve">16 настоящего Положения, или уведомлений, указанных в абзаце пятом подпункта «б» и подпункте «д» пункта 16 настоящего Положения, должностные лица </w:t>
      </w:r>
      <w:r w:rsidR="001536CD" w:rsidRPr="003F59A7">
        <w:rPr>
          <w:sz w:val="28"/>
          <w:szCs w:val="28"/>
          <w:lang w:val="ru-RU"/>
        </w:rPr>
        <w:t xml:space="preserve">структурного подразделения  </w:t>
      </w:r>
      <w:r w:rsidR="00127509" w:rsidRPr="003F59A7">
        <w:rPr>
          <w:sz w:val="28"/>
          <w:szCs w:val="28"/>
          <w:lang w:val="ru-RU"/>
        </w:rPr>
        <w:t>Министерства</w:t>
      </w:r>
      <w:r w:rsidR="001536CD" w:rsidRPr="003F59A7">
        <w:rPr>
          <w:sz w:val="28"/>
          <w:szCs w:val="28"/>
          <w:lang w:val="ru-RU"/>
        </w:rPr>
        <w:t>, реализующим полномочия по ведению кадровой работы,</w:t>
      </w:r>
      <w:r w:rsidR="00127509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имеют право проводить собеседование с гражданским служащим, представившим обращение  или  уведомление,  получать  от  него  письменные  пояснения,  а</w:t>
      </w:r>
      <w:r w:rsidR="00127509" w:rsidRPr="003F59A7">
        <w:rPr>
          <w:sz w:val="28"/>
          <w:szCs w:val="28"/>
          <w:lang w:val="ru-RU"/>
        </w:rPr>
        <w:t xml:space="preserve"> министр</w:t>
      </w:r>
      <w:r w:rsidRPr="003F59A7">
        <w:rPr>
          <w:sz w:val="28"/>
          <w:szCs w:val="28"/>
          <w:lang w:val="ru-RU"/>
        </w:rPr>
        <w:t xml:space="preserve">   или  его  </w:t>
      </w:r>
      <w:r w:rsidR="001536CD" w:rsidRPr="003F59A7">
        <w:rPr>
          <w:sz w:val="28"/>
          <w:szCs w:val="28"/>
          <w:lang w:val="ru-RU"/>
        </w:rPr>
        <w:t xml:space="preserve">первый </w:t>
      </w:r>
      <w:r w:rsidRPr="003F59A7">
        <w:rPr>
          <w:sz w:val="28"/>
          <w:szCs w:val="28"/>
          <w:lang w:val="ru-RU"/>
        </w:rPr>
        <w:t xml:space="preserve">заместитель,   специально на то уполномоченный, может  направлять в  установленном  порядке  запросы  в      государственные      органы,      органы      местного      самоуправления  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127509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омиссии.  В  случае  направления  запросов  обращение  или   уведомление,</w:t>
      </w:r>
      <w:r w:rsidR="00127509" w:rsidRPr="003F59A7">
        <w:rPr>
          <w:sz w:val="28"/>
          <w:szCs w:val="28"/>
          <w:lang w:val="ru-RU"/>
        </w:rPr>
        <w:t xml:space="preserve"> а</w:t>
      </w:r>
      <w:r w:rsidRPr="003F59A7">
        <w:rPr>
          <w:sz w:val="28"/>
          <w:szCs w:val="28"/>
          <w:lang w:val="ru-RU"/>
        </w:rPr>
        <w:t xml:space="preserve"> также заключение и другие материалы представляются председателю </w:t>
      </w:r>
      <w:r w:rsidR="00127509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16B97" w:rsidRPr="003F59A7" w:rsidRDefault="00316B97" w:rsidP="003F59A7">
      <w:pPr>
        <w:widowControl/>
        <w:autoSpaceDE w:val="0"/>
        <w:autoSpaceDN w:val="0"/>
        <w:adjustRightInd w:val="0"/>
        <w:ind w:right="-69"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3F59A7">
        <w:rPr>
          <w:rFonts w:eastAsiaTheme="minorHAnsi"/>
          <w:sz w:val="28"/>
          <w:szCs w:val="28"/>
          <w:lang w:val="ru-RU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316B97" w:rsidRPr="003F59A7" w:rsidRDefault="00316B97" w:rsidP="003F59A7">
      <w:pPr>
        <w:widowControl/>
        <w:autoSpaceDE w:val="0"/>
        <w:autoSpaceDN w:val="0"/>
        <w:adjustRightInd w:val="0"/>
        <w:spacing w:before="240"/>
        <w:ind w:right="-69"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3F59A7">
        <w:rPr>
          <w:rFonts w:eastAsiaTheme="minorHAnsi"/>
          <w:sz w:val="28"/>
          <w:szCs w:val="28"/>
          <w:lang w:val="ru-RU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316B97" w:rsidRPr="003F59A7" w:rsidRDefault="00316B97" w:rsidP="003F59A7">
      <w:pPr>
        <w:widowControl/>
        <w:autoSpaceDE w:val="0"/>
        <w:autoSpaceDN w:val="0"/>
        <w:adjustRightInd w:val="0"/>
        <w:spacing w:before="240"/>
        <w:ind w:right="-69"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3F59A7">
        <w:rPr>
          <w:rFonts w:eastAsiaTheme="minorHAnsi"/>
          <w:sz w:val="28"/>
          <w:szCs w:val="28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16B97" w:rsidRPr="003F59A7" w:rsidRDefault="00316B97" w:rsidP="003F59A7">
      <w:pPr>
        <w:widowControl/>
        <w:autoSpaceDE w:val="0"/>
        <w:autoSpaceDN w:val="0"/>
        <w:adjustRightInd w:val="0"/>
        <w:spacing w:before="240"/>
        <w:ind w:right="-69"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3F59A7">
        <w:rPr>
          <w:rFonts w:eastAsiaTheme="minorHAnsi"/>
          <w:sz w:val="28"/>
          <w:szCs w:val="28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8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Председатель Комиссии при поступлении к нему информации, содержащей основания для проведения заседания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в 10-дневный срок назначает дату заседания Комиссии. При этом дата </w:t>
      </w:r>
      <w:r w:rsidRPr="003F59A7">
        <w:rPr>
          <w:lang w:val="ru-RU"/>
        </w:rPr>
        <w:lastRenderedPageBreak/>
        <w:t>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организует ознакомление гражданского служащего, в отношении которого  Комиссией  рассматривается  вопрос  о  соблюдении   требований   к служебному поведению и (или) требований об урегулировании конфликта интересов, его представителя, членов Комиссии и других лиц, участвующих  в  заседании  Комиссии,  с  поступившей  информацией,  и  с  результатами  ее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проверки;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рассматривает</w:t>
      </w:r>
      <w:r w:rsidR="00127509" w:rsidRPr="003F59A7">
        <w:rPr>
          <w:lang w:val="ru-RU"/>
        </w:rPr>
        <w:t xml:space="preserve"> поступившие</w:t>
      </w:r>
      <w:r w:rsidRPr="003F59A7">
        <w:rPr>
          <w:lang w:val="ru-RU"/>
        </w:rPr>
        <w:t xml:space="preserve"> ходатайства о приглашении на заседание  Комиссии лиц, указанных в </w:t>
      </w:r>
      <w:hyperlink w:anchor="_bookmark3" w:history="1">
        <w:r w:rsidRPr="003F59A7">
          <w:rPr>
            <w:lang w:val="ru-RU"/>
          </w:rPr>
          <w:t>подпункте «б» пункта 13</w:t>
        </w:r>
      </w:hyperlink>
      <w:r w:rsidRPr="003F59A7">
        <w:rPr>
          <w:lang w:val="ru-RU"/>
        </w:rPr>
        <w:t xml:space="preserve"> настоящего Положения, принимает решение  об  их  удовлетворении  (об  отказе  в  удовлетворении)  и о рассмотрении (об отказе в рассмотрении) в ходе заседания Комиссии дополнительных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материалов.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426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Заседание  </w:t>
      </w:r>
      <w:r w:rsidR="00127509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омиссии   по   рассмотрению   заявлений,   указанных в абзацах третьем и четвертом подпункта «б» пункта 16 настоящего Положения, проводится не позднее одного месяца со дня истечения срока, установленного  для  представления  сведений  о  доходах,  об  имуществе      и обязательствах имущественного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характера.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4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Уведомление, указанное в подпункте «д» пункта 16 настоящего Положения, рассматривается на очередном (плановом) заседании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21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Заседание Комиссии проводится, как правило, в присутствии гражданского служащего,  в  отношении  которого  рассматривается  вопрос  о соблюдении требований  к  служебному  поведению  и  (или)  требований  об урегулировании конфликта интересов, или гражданина, замещавшего должность  государственной   гражданской   службы   Мурманской   области в</w:t>
      </w:r>
      <w:r w:rsidR="001A603B" w:rsidRPr="003F59A7">
        <w:rPr>
          <w:sz w:val="28"/>
          <w:szCs w:val="28"/>
          <w:lang w:val="ru-RU"/>
        </w:rPr>
        <w:t xml:space="preserve"> Министерстве</w:t>
      </w:r>
      <w:r w:rsidRPr="003F59A7">
        <w:rPr>
          <w:sz w:val="28"/>
          <w:szCs w:val="28"/>
          <w:lang w:val="ru-RU"/>
        </w:rPr>
        <w:t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«б» пункта 16 настоящего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Положения.</w:t>
      </w:r>
    </w:p>
    <w:p w:rsidR="00341EE6" w:rsidRPr="003F59A7" w:rsidRDefault="00AC27DB" w:rsidP="003F59A7">
      <w:pPr>
        <w:pStyle w:val="a4"/>
        <w:numPr>
          <w:ilvl w:val="2"/>
          <w:numId w:val="2"/>
        </w:numPr>
        <w:tabs>
          <w:tab w:val="left" w:pos="1269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Заседания Комиссии могут проводиться в отсутствие гражданского служащего или гражданина в</w:t>
      </w:r>
      <w:r w:rsidR="003F59A7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случае: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если в обращении, заявлении или уведомлении, предусмотренных подпунктом «б» пункта 16 настоящего Положения, не содержится указание   о намерении гражданского служащего или гражданина лично присутствовать на заседании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Комиссии;</w:t>
      </w:r>
    </w:p>
    <w:p w:rsidR="00341EE6" w:rsidRPr="003F59A7" w:rsidRDefault="00A85A6A" w:rsidP="00AC27DB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если гражданский служащий или гражданин, намеревающиеся лично присутствовать на заседании Комиссии и надлежащим образом   извещенные</w:t>
      </w:r>
      <w:r w:rsidR="00AC27DB">
        <w:rPr>
          <w:lang w:val="ru-RU"/>
        </w:rPr>
        <w:t xml:space="preserve"> </w:t>
      </w:r>
      <w:r w:rsidRPr="003F59A7">
        <w:rPr>
          <w:lang w:val="ru-RU"/>
        </w:rPr>
        <w:t>о времени и месте его проведения, не явились на заседание 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5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На заседании </w:t>
      </w:r>
      <w:r w:rsidR="001A603B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омиссии заслушиваются пояснения гражданского служащего или гражданина, замещавшего в</w:t>
      </w:r>
      <w:r w:rsidR="001A603B" w:rsidRPr="003F59A7">
        <w:rPr>
          <w:sz w:val="28"/>
          <w:szCs w:val="28"/>
          <w:lang w:val="ru-RU"/>
        </w:rPr>
        <w:t xml:space="preserve"> Министерстве</w:t>
      </w:r>
      <w:r w:rsidRPr="003F59A7">
        <w:rPr>
          <w:sz w:val="28"/>
          <w:szCs w:val="28"/>
          <w:lang w:val="ru-RU"/>
        </w:rPr>
        <w:t xml:space="preserve"> должность государственной гражданской службы Мурманской области (с их согласия),  и иных лиц, рассматриваются материалы по существу вынесенных на данное заседание вопросов, а также дополнительные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материалы.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09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86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lastRenderedPageBreak/>
        <w:t xml:space="preserve">По итогам рассмотрения вопроса, указанного в </w:t>
      </w:r>
      <w:hyperlink w:anchor="_bookmark5" w:history="1">
        <w:r w:rsidRPr="003F59A7">
          <w:rPr>
            <w:sz w:val="28"/>
            <w:szCs w:val="28"/>
            <w:lang w:val="ru-RU"/>
          </w:rPr>
          <w:t>абзаце втором</w:t>
        </w:r>
      </w:hyperlink>
      <w:r w:rsidR="003F59A7" w:rsidRPr="003F59A7">
        <w:rPr>
          <w:sz w:val="28"/>
          <w:szCs w:val="28"/>
          <w:lang w:val="ru-RU"/>
        </w:rPr>
        <w:t xml:space="preserve"> </w:t>
      </w:r>
      <w:hyperlink w:anchor="_bookmark5" w:history="1">
        <w:r w:rsidRPr="003F59A7">
          <w:rPr>
            <w:sz w:val="28"/>
            <w:szCs w:val="28"/>
            <w:lang w:val="ru-RU"/>
          </w:rPr>
          <w:t>подпункта «а» пункта 16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Комиссия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а) установить,  что  сведения,  представленные  гражданским  служащим в соответствии с </w:t>
      </w:r>
      <w:hyperlink r:id="rId12">
        <w:r w:rsidRPr="003F59A7">
          <w:rPr>
            <w:lang w:val="ru-RU"/>
          </w:rPr>
          <w:t>подпунктом «а» пункта 1</w:t>
        </w:r>
      </w:hyperlink>
      <w:r w:rsidRPr="003F59A7">
        <w:rPr>
          <w:lang w:val="ru-RU"/>
        </w:rPr>
        <w:t xml:space="preserve"> Положения о проверке достоверности и полноты сведений,  являются достоверными и полными;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б) установить,  что  сведения,  представленные  гражданским  служащим в соответствии с </w:t>
      </w:r>
      <w:hyperlink r:id="rId13">
        <w:r w:rsidRPr="003F59A7">
          <w:rPr>
            <w:lang w:val="ru-RU"/>
          </w:rPr>
          <w:t>подпунктом «а» пункта 1</w:t>
        </w:r>
      </w:hyperlink>
      <w:r w:rsidRPr="003F59A7">
        <w:rPr>
          <w:lang w:val="ru-RU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</w:t>
      </w:r>
      <w:r w:rsidR="008B7DEA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применить к гражданскому служащему конкретную меру ответственности.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77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По итогам рассмотрения вопроса, указанного в </w:t>
      </w:r>
      <w:hyperlink w:anchor="_bookmark6" w:history="1">
        <w:r w:rsidRPr="003F59A7">
          <w:rPr>
            <w:sz w:val="28"/>
            <w:szCs w:val="28"/>
            <w:lang w:val="ru-RU"/>
          </w:rPr>
          <w:t>абзаце третьем</w:t>
        </w:r>
      </w:hyperlink>
      <w:r w:rsidR="003F59A7" w:rsidRPr="003F59A7">
        <w:rPr>
          <w:sz w:val="28"/>
          <w:szCs w:val="28"/>
          <w:lang w:val="ru-RU"/>
        </w:rPr>
        <w:t xml:space="preserve"> </w:t>
      </w:r>
      <w:hyperlink w:anchor="_bookmark6" w:history="1">
        <w:r w:rsidRPr="003F59A7">
          <w:rPr>
            <w:sz w:val="28"/>
            <w:szCs w:val="28"/>
            <w:lang w:val="ru-RU"/>
          </w:rPr>
          <w:t>подпункта «а» пункта 16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Комиссия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  установить,   что   гражданский   служащий   соблюдал   требования   к служебному поведению и (или) требования об урегулировании конфликта интересов;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 установить,  что  гражданский  служащий  не  соблюдал  требования  к служебному поведению и (или) требования об урегулировании конфликта интересов. В этом случае Комиссия рекомендует</w:t>
      </w:r>
      <w:r w:rsidR="008B7DEA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86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По итогам рассмотрения вопроса, указанного в </w:t>
      </w:r>
      <w:hyperlink w:anchor="_bookmark7" w:history="1">
        <w:r w:rsidRPr="003F59A7">
          <w:rPr>
            <w:sz w:val="28"/>
            <w:szCs w:val="28"/>
            <w:lang w:val="ru-RU"/>
          </w:rPr>
          <w:t>абзаце втором</w:t>
        </w:r>
      </w:hyperlink>
      <w:r w:rsidR="003F59A7" w:rsidRPr="003F59A7">
        <w:rPr>
          <w:sz w:val="28"/>
          <w:szCs w:val="28"/>
          <w:lang w:val="ru-RU"/>
        </w:rPr>
        <w:t xml:space="preserve"> </w:t>
      </w:r>
      <w:hyperlink w:anchor="_bookmark7" w:history="1">
        <w:r w:rsidRPr="003F59A7">
          <w:rPr>
            <w:sz w:val="28"/>
            <w:szCs w:val="28"/>
            <w:lang w:val="ru-RU"/>
          </w:rPr>
          <w:t>подпункта «б» пункта 16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Комиссия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обязанности;</w:t>
      </w:r>
    </w:p>
    <w:p w:rsidR="00341EE6" w:rsidRPr="003F59A7" w:rsidRDefault="00A85A6A" w:rsidP="00AC27DB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 если  отдельные  функции  по  государственному  управлению</w:t>
      </w:r>
      <w:r w:rsidR="00AC27DB">
        <w:rPr>
          <w:lang w:val="ru-RU"/>
        </w:rPr>
        <w:t xml:space="preserve"> </w:t>
      </w:r>
      <w:r w:rsidRPr="003F59A7">
        <w:rPr>
          <w:lang w:val="ru-RU"/>
        </w:rPr>
        <w:t>этой организацией  входили  в  его  должностные  (служебные)  обязанности, и мотивировать свой отказ.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77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По итогам рассмотрения вопроса, указанного в </w:t>
      </w:r>
      <w:hyperlink w:anchor="_bookmark8" w:history="1">
        <w:r w:rsidRPr="003F59A7">
          <w:rPr>
            <w:sz w:val="28"/>
            <w:szCs w:val="28"/>
            <w:lang w:val="ru-RU"/>
          </w:rPr>
          <w:t>абзаце третьем</w:t>
        </w:r>
      </w:hyperlink>
      <w:r w:rsidR="003F59A7" w:rsidRPr="003F59A7">
        <w:rPr>
          <w:sz w:val="28"/>
          <w:szCs w:val="28"/>
          <w:lang w:val="ru-RU"/>
        </w:rPr>
        <w:t xml:space="preserve"> </w:t>
      </w:r>
      <w:hyperlink w:anchor="_bookmark8" w:history="1">
        <w:r w:rsidRPr="003F59A7">
          <w:rPr>
            <w:sz w:val="28"/>
            <w:szCs w:val="28"/>
            <w:lang w:val="ru-RU"/>
          </w:rPr>
          <w:t>подпункта «б» пункта 16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Комиссия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б) признать, что причина непредставления гражданским служащим </w:t>
      </w:r>
      <w:r w:rsidRPr="003F59A7">
        <w:rPr>
          <w:lang w:val="ru-RU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 необъективна и является способом уклонения от представления указанных сведений. В этом случае Комиссия рекомендует</w:t>
      </w:r>
      <w:r w:rsidR="000C6E4F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применить к гражданскому служащему конкретную меру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ответственности.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66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По итогам рассмотрения вопроса, указанного в подпункте «г» пункта 16 настоящего Положения, Комиссия принимает одно из следующих решений: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 признать,  что  сведения,  представленные  гражданским  служащим   в  соответствии  с  частью  1  статьи  3  Федерального  закона  «О  контроле  за соответствием расходов лиц, замещающих государственные должности,    и иных лиц их доходам», являются достоверными и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полными;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 признать,  что  сведения,  представленные  гражданским  служащим   в  соответствии  с  частью  1  статьи  3  Федерального  закона  «О  контроле   за соответствием расходов лиц, замещающих государственные должности,     и иных лиц  их  доходам»,  являются  недостоверными  и  (или)  неполными. В этом случае Комиссия рекомендует</w:t>
      </w:r>
      <w:r w:rsidR="000C6E4F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применить    к гражданскому служащему конкретную меру ответственности и (или) направить материалы,  полученные  в  результате  осуществления  контроля  за расходами, в органы прокуратуры и (или) иные государственные органы    в соответствии с их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компетенцией.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23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По итогам рассмотрения вопроса, указанного в абзаце четвертом подпункта «б» пункта 16 настоящего Положения, </w:t>
      </w:r>
      <w:r w:rsidR="000C6E4F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281434" w:rsidRPr="003F59A7" w:rsidRDefault="00A85A6A" w:rsidP="00AC27DB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 иметь  счета  (вклады),  хранить  наличные  денежные  средства и ценности в иностранных банках, расположенных за пределами территории Российской    Федерации,    владеть    и    (или)    пользоваться иностранными</w:t>
      </w:r>
      <w:r w:rsidR="00AC27DB">
        <w:rPr>
          <w:lang w:val="ru-RU"/>
        </w:rPr>
        <w:t xml:space="preserve"> </w:t>
      </w:r>
      <w:r w:rsidRPr="003F59A7">
        <w:rPr>
          <w:lang w:val="ru-RU"/>
        </w:rPr>
        <w:t xml:space="preserve">финансовыми инструментами», являются объективными и уважительными; </w:t>
      </w:r>
    </w:p>
    <w:p w:rsidR="00341EE6" w:rsidRPr="003F59A7" w:rsidRDefault="00A85A6A" w:rsidP="00AC27DB">
      <w:pPr>
        <w:pStyle w:val="a3"/>
        <w:tabs>
          <w:tab w:val="left" w:pos="1193"/>
          <w:tab w:val="left" w:pos="2653"/>
          <w:tab w:val="left" w:pos="3373"/>
          <w:tab w:val="left" w:pos="5573"/>
          <w:tab w:val="left" w:pos="7926"/>
        </w:tabs>
        <w:spacing w:before="65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</w:t>
      </w:r>
      <w:r w:rsidRPr="003F59A7">
        <w:rPr>
          <w:lang w:val="ru-RU"/>
        </w:rPr>
        <w:tab/>
        <w:t>признать,</w:t>
      </w:r>
      <w:r w:rsidRPr="003F59A7">
        <w:rPr>
          <w:lang w:val="ru-RU"/>
        </w:rPr>
        <w:tab/>
        <w:t>что</w:t>
      </w:r>
      <w:r w:rsidRPr="003F59A7">
        <w:rPr>
          <w:lang w:val="ru-RU"/>
        </w:rPr>
        <w:tab/>
        <w:t>обстоятельства,</w:t>
      </w:r>
      <w:r w:rsidRPr="003F59A7">
        <w:rPr>
          <w:lang w:val="ru-RU"/>
        </w:rPr>
        <w:tab/>
        <w:t>препятствующие</w:t>
      </w:r>
      <w:r w:rsidRPr="003F59A7">
        <w:rPr>
          <w:lang w:val="ru-RU"/>
        </w:rPr>
        <w:tab/>
      </w:r>
      <w:r w:rsidRPr="003F59A7">
        <w:rPr>
          <w:spacing w:val="-1"/>
          <w:lang w:val="ru-RU"/>
        </w:rPr>
        <w:t>выполнению</w:t>
      </w:r>
      <w:r w:rsidR="00AC27DB">
        <w:rPr>
          <w:spacing w:val="-1"/>
          <w:lang w:val="ru-RU"/>
        </w:rPr>
        <w:t xml:space="preserve"> </w:t>
      </w:r>
      <w:r w:rsidRPr="003F59A7">
        <w:rPr>
          <w:lang w:val="ru-RU"/>
        </w:rPr>
        <w:t xml:space="preserve">требований Федерального закона «О запрете отдельным категориям лиц открывать и  иметь  счета  (вклады),  хранить  наличные  денежные 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      инструментами»,        не        являются        объективными    и уважительными. В этом случае </w:t>
      </w:r>
      <w:r w:rsidR="000C6E4F" w:rsidRPr="003F59A7">
        <w:rPr>
          <w:lang w:val="ru-RU"/>
        </w:rPr>
        <w:t>К</w:t>
      </w:r>
      <w:r w:rsidRPr="003F59A7">
        <w:rPr>
          <w:lang w:val="ru-RU"/>
        </w:rPr>
        <w:t>омиссия рекомендует</w:t>
      </w:r>
      <w:r w:rsidR="000C6E4F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применить к гражданскому служащему конкретную меру ответственности.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85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По итогам рассмотрения вопроса, указанного в абзаце пятом подпункта «б» пункта 16 настоящего Положения, </w:t>
      </w:r>
      <w:r w:rsidR="000C6E4F" w:rsidRPr="003F59A7">
        <w:rPr>
          <w:sz w:val="28"/>
          <w:szCs w:val="28"/>
          <w:lang w:val="ru-RU"/>
        </w:rPr>
        <w:t>К</w:t>
      </w:r>
      <w:r w:rsidRPr="003F59A7">
        <w:rPr>
          <w:sz w:val="28"/>
          <w:szCs w:val="28"/>
          <w:lang w:val="ru-RU"/>
        </w:rPr>
        <w:t>омиссия принимает одно из следующих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решений: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lastRenderedPageBreak/>
        <w:t>а) признать, что при исполнении гражданским служащим должностных обязанностей конфликт интересов отсутствует;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б) признать, что при исполнении гражданским служащим должностных обязанностей  личная   заинтересованность  приводит  или  может  привести  к конфликту интересов. В этом случае Комиссия рекомендует гражданскому служащему     и     (или) </w:t>
      </w:r>
      <w:r w:rsidR="000C6E4F" w:rsidRPr="003F59A7">
        <w:rPr>
          <w:lang w:val="ru-RU"/>
        </w:rPr>
        <w:t>министру</w:t>
      </w:r>
      <w:r w:rsidRPr="003F59A7">
        <w:rPr>
          <w:lang w:val="ru-RU"/>
        </w:rPr>
        <w:t xml:space="preserve">      принять      меры    по    урегулированию    конфликта    интересов    или     по     недопущению его</w:t>
      </w:r>
      <w:r w:rsidR="00AC27DB">
        <w:rPr>
          <w:lang w:val="ru-RU"/>
        </w:rPr>
        <w:t xml:space="preserve"> </w:t>
      </w:r>
      <w:r w:rsidRPr="003F59A7">
        <w:rPr>
          <w:lang w:val="ru-RU"/>
        </w:rPr>
        <w:t>возникновения;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 признать,  что  гражданский   служащий   не   соблюдал   требования об урегулировании конфликта интересов. В этом случае Комиссия рекомендует</w:t>
      </w:r>
      <w:r w:rsidR="000C6E4F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применить к гражданскому служащему конкретную меру ответственности.</w:t>
      </w:r>
    </w:p>
    <w:p w:rsidR="00341EE6" w:rsidRPr="00AC27DB" w:rsidRDefault="00AC27DB" w:rsidP="003F59A7">
      <w:pPr>
        <w:pStyle w:val="a4"/>
        <w:numPr>
          <w:ilvl w:val="1"/>
          <w:numId w:val="2"/>
        </w:numPr>
        <w:tabs>
          <w:tab w:val="left" w:pos="107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По итогам рассмотрения вопросов, указанных в подпунктах «а»,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«б»,</w:t>
      </w:r>
      <w:r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 xml:space="preserve">«г» и «д» пункта 16 настоящего Положения, и при наличии к тому оснований </w:t>
      </w:r>
      <w:r w:rsidR="000C6E4F" w:rsidRPr="00AC27DB">
        <w:rPr>
          <w:sz w:val="28"/>
          <w:szCs w:val="28"/>
          <w:lang w:val="ru-RU"/>
        </w:rPr>
        <w:t>К</w:t>
      </w:r>
      <w:r w:rsidR="00A85A6A" w:rsidRPr="00AC27DB">
        <w:rPr>
          <w:sz w:val="28"/>
          <w:szCs w:val="28"/>
          <w:lang w:val="ru-RU"/>
        </w:rPr>
        <w:t>омиссия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может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принять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иное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решение,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чем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это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предусмотрено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>пунктами</w:t>
      </w:r>
      <w:r w:rsidR="003F59A7" w:rsidRPr="00AC27DB">
        <w:rPr>
          <w:sz w:val="28"/>
          <w:szCs w:val="28"/>
          <w:lang w:val="ru-RU"/>
        </w:rPr>
        <w:t xml:space="preserve"> </w:t>
      </w:r>
      <w:r w:rsidR="00A85A6A" w:rsidRPr="00AC27DB">
        <w:rPr>
          <w:sz w:val="28"/>
          <w:szCs w:val="28"/>
          <w:lang w:val="ru-RU"/>
        </w:rPr>
        <w:t xml:space="preserve">22 - 25, 25.1 - 25.3 и 26.1 настоящего Положения. Основания и мотивы принятия такого решения должны быть отражены в протоколе заседания </w:t>
      </w:r>
      <w:r w:rsidR="000C6E4F" w:rsidRPr="00AC27DB">
        <w:rPr>
          <w:sz w:val="28"/>
          <w:szCs w:val="28"/>
          <w:lang w:val="ru-RU"/>
        </w:rPr>
        <w:t>К</w:t>
      </w:r>
      <w:r w:rsidR="00A85A6A" w:rsidRPr="00AC27DB">
        <w:rPr>
          <w:sz w:val="28"/>
          <w:szCs w:val="28"/>
          <w:lang w:val="ru-RU"/>
        </w:rPr>
        <w:t>омиссии.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 xml:space="preserve">26.1. По итогам рассмотрения вопроса, указанного в подпункте «д» пункта 16 настоящего Положения Комиссия принимает в отношении гражданина, ранее замещавшего в </w:t>
      </w:r>
      <w:r w:rsidR="000C6E4F" w:rsidRPr="003F59A7">
        <w:rPr>
          <w:lang w:val="ru-RU"/>
        </w:rPr>
        <w:t xml:space="preserve">Министерстве </w:t>
      </w:r>
      <w:r w:rsidRPr="003F59A7">
        <w:rPr>
          <w:lang w:val="ru-RU"/>
        </w:rPr>
        <w:t>должность государственной гражданской службы Мурманской области, одно из следующих решений: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</w:t>
      </w:r>
      <w:r w:rsidR="00C033B4">
        <w:rPr>
          <w:lang w:val="ru-RU"/>
        </w:rPr>
        <w:t xml:space="preserve"> </w:t>
      </w:r>
      <w:r w:rsidRPr="003F59A7">
        <w:rPr>
          <w:lang w:val="ru-RU"/>
        </w:rPr>
        <w:t>обязанности;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 услуг)  нарушают  требования  статьи  12  Федерального  закона от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25.12.2008 № 273-ФЗ «О противодействии коррупции». В этом случае Комиссия рекомендует</w:t>
      </w:r>
      <w:r w:rsidR="000C6E4F" w:rsidRPr="003F59A7">
        <w:rPr>
          <w:lang w:val="ru-RU"/>
        </w:rPr>
        <w:t xml:space="preserve"> министру</w:t>
      </w:r>
      <w:r w:rsidRPr="003F59A7">
        <w:rPr>
          <w:lang w:val="ru-RU"/>
        </w:rPr>
        <w:t xml:space="preserve"> проинформировать об указанных обстоятельствах органы прокуратуры и уведомившую</w:t>
      </w:r>
      <w:r w:rsidR="003F59A7" w:rsidRPr="003F59A7">
        <w:rPr>
          <w:lang w:val="ru-RU"/>
        </w:rPr>
        <w:t xml:space="preserve"> </w:t>
      </w:r>
      <w:r w:rsidRPr="003F59A7">
        <w:rPr>
          <w:lang w:val="ru-RU"/>
        </w:rPr>
        <w:t>организацию.</w:t>
      </w:r>
    </w:p>
    <w:p w:rsidR="00341EE6" w:rsidRPr="003F59A7" w:rsidRDefault="00AC27DB" w:rsidP="003F59A7">
      <w:pPr>
        <w:pStyle w:val="a4"/>
        <w:numPr>
          <w:ilvl w:val="1"/>
          <w:numId w:val="2"/>
        </w:numPr>
        <w:tabs>
          <w:tab w:val="left" w:pos="107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По итогам рассмотрения вопроса, предусмотренного подпунктом «в» пункта 16 настоящего Положения, комиссия принимает соответствующее решение.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9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Для исполнения решений Комиссии могут быть подготовлены проекты правовых актов</w:t>
      </w:r>
      <w:r w:rsidR="000C6E4F" w:rsidRPr="003F59A7">
        <w:rPr>
          <w:sz w:val="28"/>
          <w:szCs w:val="28"/>
          <w:lang w:val="ru-RU"/>
        </w:rPr>
        <w:t xml:space="preserve"> Министерства</w:t>
      </w:r>
      <w:r w:rsidRPr="003F59A7">
        <w:rPr>
          <w:sz w:val="28"/>
          <w:szCs w:val="28"/>
          <w:lang w:val="ru-RU"/>
        </w:rPr>
        <w:t xml:space="preserve">, решений или поручений </w:t>
      </w:r>
      <w:r w:rsidR="000C6E4F" w:rsidRPr="003F59A7">
        <w:rPr>
          <w:sz w:val="28"/>
          <w:szCs w:val="28"/>
          <w:lang w:val="ru-RU"/>
        </w:rPr>
        <w:t>министра</w:t>
      </w:r>
      <w:r w:rsidRPr="003F59A7">
        <w:rPr>
          <w:sz w:val="28"/>
          <w:szCs w:val="28"/>
          <w:lang w:val="ru-RU"/>
        </w:rPr>
        <w:t>, которые в установленном порядке  представляются на рассмотрение</w:t>
      </w:r>
      <w:r w:rsidR="000C6E4F" w:rsidRPr="003F59A7">
        <w:rPr>
          <w:sz w:val="28"/>
          <w:szCs w:val="28"/>
          <w:lang w:val="ru-RU"/>
        </w:rPr>
        <w:t xml:space="preserve"> министра</w:t>
      </w:r>
      <w:r w:rsidRPr="003F59A7">
        <w:rPr>
          <w:sz w:val="28"/>
          <w:szCs w:val="28"/>
          <w:lang w:val="ru-RU"/>
        </w:rPr>
        <w:t>.</w:t>
      </w:r>
    </w:p>
    <w:p w:rsidR="00341EE6" w:rsidRPr="003F59A7" w:rsidRDefault="00AC27DB" w:rsidP="003F59A7">
      <w:pPr>
        <w:pStyle w:val="a4"/>
        <w:numPr>
          <w:ilvl w:val="1"/>
          <w:numId w:val="2"/>
        </w:numPr>
        <w:tabs>
          <w:tab w:val="left" w:pos="1083"/>
        </w:tabs>
        <w:spacing w:before="2"/>
        <w:ind w:left="0" w:right="-69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 xml:space="preserve">Решения Комиссии по вопросам, указанным в </w:t>
      </w:r>
      <w:hyperlink w:anchor="_bookmark4" w:history="1">
        <w:r w:rsidR="00A85A6A" w:rsidRPr="003F59A7">
          <w:rPr>
            <w:sz w:val="28"/>
            <w:szCs w:val="28"/>
            <w:lang w:val="ru-RU"/>
          </w:rPr>
          <w:t>пункте 16</w:t>
        </w:r>
      </w:hyperlink>
      <w:r w:rsidR="00A85A6A" w:rsidRPr="003F59A7">
        <w:rPr>
          <w:sz w:val="28"/>
          <w:szCs w:val="28"/>
          <w:lang w:val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</w:t>
      </w:r>
      <w:r w:rsidR="003F59A7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Комиссии.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385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_bookmark7" w:history="1">
        <w:r w:rsidRPr="003F59A7">
          <w:rPr>
            <w:sz w:val="28"/>
            <w:szCs w:val="28"/>
            <w:lang w:val="ru-RU"/>
          </w:rPr>
          <w:t>абзаце втором подпункта «б» пункта 16</w:t>
        </w:r>
      </w:hyperlink>
      <w:r w:rsidRPr="003F59A7">
        <w:rPr>
          <w:sz w:val="28"/>
          <w:szCs w:val="28"/>
          <w:lang w:val="ru-RU"/>
        </w:rPr>
        <w:t xml:space="preserve"> настоящего </w:t>
      </w:r>
      <w:r w:rsidRPr="003F59A7">
        <w:rPr>
          <w:sz w:val="28"/>
          <w:szCs w:val="28"/>
          <w:lang w:val="ru-RU"/>
        </w:rPr>
        <w:lastRenderedPageBreak/>
        <w:t xml:space="preserve">Положения, для </w:t>
      </w:r>
      <w:r w:rsidR="000C6E4F" w:rsidRPr="003F59A7">
        <w:rPr>
          <w:sz w:val="28"/>
          <w:szCs w:val="28"/>
          <w:lang w:val="ru-RU"/>
        </w:rPr>
        <w:t xml:space="preserve">министра </w:t>
      </w:r>
      <w:r w:rsidRPr="003F59A7">
        <w:rPr>
          <w:sz w:val="28"/>
          <w:szCs w:val="28"/>
          <w:lang w:val="ru-RU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_bookmark7" w:history="1">
        <w:r w:rsidRPr="003F59A7">
          <w:rPr>
            <w:sz w:val="28"/>
            <w:szCs w:val="28"/>
            <w:lang w:val="ru-RU"/>
          </w:rPr>
          <w:t>абзаце втором подпункта «б» пункта 16</w:t>
        </w:r>
      </w:hyperlink>
      <w:r w:rsidRPr="003F59A7">
        <w:rPr>
          <w:sz w:val="28"/>
          <w:szCs w:val="28"/>
          <w:lang w:val="ru-RU"/>
        </w:rPr>
        <w:t xml:space="preserve"> настоящего Положения, носит обязательный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характер.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06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В протоколе заседания Комиссии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указываются: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в) предъявляемые к гражданскому служащему претензии, материалы, на которых они основываются;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г) содержание пояснений гражданского служащего и других лиц по существу предъявляемых претензий;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341EE6" w:rsidRPr="003F59A7" w:rsidRDefault="00A85A6A" w:rsidP="003F59A7">
      <w:pPr>
        <w:pStyle w:val="a3"/>
        <w:spacing w:before="2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е) источник информации, содержащей основания для проведения заседания Комиссии, дата поступления информации в</w:t>
      </w:r>
      <w:r w:rsidR="00EA506A" w:rsidRPr="003F59A7">
        <w:rPr>
          <w:lang w:val="ru-RU"/>
        </w:rPr>
        <w:t xml:space="preserve"> Министерство</w:t>
      </w:r>
      <w:r w:rsidRPr="003F59A7">
        <w:rPr>
          <w:lang w:val="ru-RU"/>
        </w:rPr>
        <w:t>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ж) другие сведения;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з) результаты голосования;</w:t>
      </w:r>
    </w:p>
    <w:p w:rsidR="00341EE6" w:rsidRPr="003F59A7" w:rsidRDefault="00A85A6A" w:rsidP="003F59A7">
      <w:pPr>
        <w:pStyle w:val="a3"/>
        <w:ind w:left="0" w:right="-69" w:firstLine="709"/>
        <w:contextualSpacing/>
        <w:rPr>
          <w:lang w:val="ru-RU"/>
        </w:rPr>
      </w:pPr>
      <w:r w:rsidRPr="003F59A7">
        <w:rPr>
          <w:lang w:val="ru-RU"/>
        </w:rPr>
        <w:t>и) решение и обоснование его принятия.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09"/>
        </w:tabs>
        <w:spacing w:before="65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приобщению</w:t>
      </w:r>
      <w:r w:rsidR="003F59A7" w:rsidRPr="003F59A7">
        <w:rPr>
          <w:sz w:val="28"/>
          <w:szCs w:val="28"/>
          <w:lang w:val="ru-RU"/>
        </w:rPr>
        <w:t xml:space="preserve"> к </w:t>
      </w:r>
      <w:r w:rsidRPr="003F59A7">
        <w:rPr>
          <w:sz w:val="28"/>
          <w:szCs w:val="28"/>
          <w:lang w:val="ru-RU"/>
        </w:rPr>
        <w:t>протоколу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заседания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и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с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которым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должен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быть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ознакомлен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гражданский служащий.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55"/>
        </w:tabs>
        <w:ind w:left="0" w:right="-69" w:firstLine="709"/>
        <w:contextualSpacing/>
        <w:jc w:val="both"/>
        <w:rPr>
          <w:sz w:val="28"/>
          <w:szCs w:val="28"/>
        </w:rPr>
      </w:pPr>
      <w:r w:rsidRPr="003F59A7">
        <w:rPr>
          <w:sz w:val="28"/>
          <w:szCs w:val="28"/>
          <w:lang w:val="ru-RU"/>
        </w:rPr>
        <w:t>Копии протокола заседания Комиссии в 7-дневный срок со дня заседания направляются</w:t>
      </w:r>
      <w:r w:rsidR="004032C6" w:rsidRPr="003F59A7">
        <w:rPr>
          <w:sz w:val="28"/>
          <w:szCs w:val="28"/>
          <w:lang w:val="ru-RU"/>
        </w:rPr>
        <w:t xml:space="preserve"> министру</w:t>
      </w:r>
      <w:r w:rsidRPr="003F59A7">
        <w:rPr>
          <w:sz w:val="28"/>
          <w:szCs w:val="28"/>
          <w:lang w:val="ru-RU"/>
        </w:rPr>
        <w:t xml:space="preserve">, полностью или в виде выписок из него – гражданскому служащему, а также  по  решению  </w:t>
      </w:r>
      <w:r w:rsidRPr="003F59A7">
        <w:rPr>
          <w:sz w:val="28"/>
          <w:szCs w:val="28"/>
        </w:rPr>
        <w:t>Комиссии –  иным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</w:rPr>
        <w:t>заинтересованным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</w:rPr>
        <w:t>лицам.</w:t>
      </w:r>
    </w:p>
    <w:p w:rsidR="00341EE6" w:rsidRPr="003F59A7" w:rsidRDefault="004032C6" w:rsidP="003F59A7">
      <w:pPr>
        <w:pStyle w:val="a4"/>
        <w:numPr>
          <w:ilvl w:val="1"/>
          <w:numId w:val="2"/>
        </w:numPr>
        <w:tabs>
          <w:tab w:val="left" w:pos="1182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Министр </w:t>
      </w:r>
      <w:r w:rsidR="00A85A6A" w:rsidRPr="003F59A7">
        <w:rPr>
          <w:sz w:val="28"/>
          <w:szCs w:val="28"/>
          <w:lang w:val="ru-RU"/>
        </w:rPr>
        <w:t>обязан рассмотреть протокол заседания Комиссии и  вправе  учесть  в  пределах  своей  компетенции  содержащиеся 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 w:rsidRPr="003F59A7">
        <w:rPr>
          <w:sz w:val="28"/>
          <w:szCs w:val="28"/>
          <w:lang w:val="ru-RU"/>
        </w:rPr>
        <w:t xml:space="preserve"> министр</w:t>
      </w:r>
      <w:r w:rsidR="00A85A6A" w:rsidRPr="003F59A7">
        <w:rPr>
          <w:sz w:val="28"/>
          <w:szCs w:val="28"/>
          <w:lang w:val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</w:t>
      </w:r>
      <w:r w:rsidRPr="003F59A7">
        <w:rPr>
          <w:sz w:val="28"/>
          <w:szCs w:val="28"/>
          <w:lang w:val="ru-RU"/>
        </w:rPr>
        <w:t xml:space="preserve"> министра </w:t>
      </w:r>
      <w:r w:rsidR="00A85A6A" w:rsidRPr="003F59A7">
        <w:rPr>
          <w:sz w:val="28"/>
          <w:szCs w:val="28"/>
          <w:lang w:val="ru-RU"/>
        </w:rPr>
        <w:t>оглашается на ближайшем заседании Комиссии и принимается к сведению без</w:t>
      </w:r>
      <w:r w:rsidR="003F59A7" w:rsidRPr="003F59A7">
        <w:rPr>
          <w:sz w:val="28"/>
          <w:szCs w:val="28"/>
          <w:lang w:val="ru-RU"/>
        </w:rPr>
        <w:t xml:space="preserve"> </w:t>
      </w:r>
      <w:r w:rsidR="00A85A6A" w:rsidRPr="003F59A7">
        <w:rPr>
          <w:sz w:val="28"/>
          <w:szCs w:val="28"/>
          <w:lang w:val="ru-RU"/>
        </w:rPr>
        <w:t>обсуждения.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9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 этом  представляется</w:t>
      </w:r>
      <w:r w:rsidR="003B7D0C" w:rsidRPr="003F59A7">
        <w:rPr>
          <w:sz w:val="28"/>
          <w:szCs w:val="28"/>
          <w:lang w:val="ru-RU"/>
        </w:rPr>
        <w:t xml:space="preserve"> министру</w:t>
      </w:r>
      <w:r w:rsidRPr="003F59A7">
        <w:rPr>
          <w:sz w:val="28"/>
          <w:szCs w:val="28"/>
          <w:lang w:val="ru-RU"/>
        </w:rPr>
        <w:t xml:space="preserve">  для  решения   вопроса    о применении к гражданскому служащему мер ответственности, предусмотренных нормативными правовыми актами Российской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Федерации.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114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 xml:space="preserve">В случае установления Комиссией факта совершения гражданским </w:t>
      </w:r>
      <w:r w:rsidRPr="003F59A7">
        <w:rPr>
          <w:sz w:val="28"/>
          <w:szCs w:val="28"/>
          <w:lang w:val="ru-RU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      и        подтверждающие        такой        факт        документы в правоприменительные органы в 3-дневный срок, а при необходимости – немедленно.</w:t>
      </w:r>
    </w:p>
    <w:p w:rsidR="00341EE6" w:rsidRPr="003F59A7" w:rsidRDefault="00A85A6A" w:rsidP="003F59A7">
      <w:pPr>
        <w:pStyle w:val="a4"/>
        <w:numPr>
          <w:ilvl w:val="1"/>
          <w:numId w:val="2"/>
        </w:numPr>
        <w:tabs>
          <w:tab w:val="left" w:pos="1227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Копия протокола заседания Комиссии или выписка из него приобщается к личному делу гражданского служащего, в отношении  которого рассмотрен вопрос о соблюдении требований к служебному поведению и (или) требований об урегулировании конфликта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интересов.</w:t>
      </w:r>
    </w:p>
    <w:p w:rsidR="00341EE6" w:rsidRPr="003F59A7" w:rsidRDefault="00A85A6A" w:rsidP="003F59A7">
      <w:pPr>
        <w:pStyle w:val="a4"/>
        <w:numPr>
          <w:ilvl w:val="2"/>
          <w:numId w:val="2"/>
        </w:numPr>
        <w:tabs>
          <w:tab w:val="left" w:pos="1341"/>
        </w:tabs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3F59A7">
        <w:rPr>
          <w:sz w:val="28"/>
          <w:szCs w:val="28"/>
          <w:lang w:val="ru-RU"/>
        </w:rPr>
        <w:t>Выписка из решения Комиссии, заверенная подписью секретаря Комиссии  и   печатью</w:t>
      </w:r>
      <w:r w:rsidR="003B7D0C" w:rsidRPr="003F59A7">
        <w:rPr>
          <w:sz w:val="28"/>
          <w:szCs w:val="28"/>
          <w:lang w:val="ru-RU"/>
        </w:rPr>
        <w:t xml:space="preserve"> Министерства</w:t>
      </w:r>
      <w:r w:rsidRPr="003F59A7">
        <w:rPr>
          <w:sz w:val="28"/>
          <w:szCs w:val="28"/>
          <w:lang w:val="ru-RU"/>
        </w:rPr>
        <w:t>,   вручается   гражданину,   замещавшему   в</w:t>
      </w:r>
      <w:r w:rsidR="003B7D0C" w:rsidRPr="003F59A7">
        <w:rPr>
          <w:sz w:val="28"/>
          <w:szCs w:val="28"/>
          <w:lang w:val="ru-RU"/>
        </w:rPr>
        <w:t xml:space="preserve"> Министерстве</w:t>
      </w:r>
      <w:r w:rsidRPr="003F59A7">
        <w:rPr>
          <w:sz w:val="28"/>
          <w:szCs w:val="28"/>
          <w:lang w:val="ru-RU"/>
        </w:rPr>
        <w:t xml:space="preserve"> должность государственной гражданской службы Мурманской области, в отношении которого рассматривался вопрос, указанный в абзаце втором подпункта «б» пункта 16 настоящего Положения, под роспись или направляется   заказным   письмом   с   уведомлением   по   указанному   им   в обращении адресу не позднее одного рабочего дня, следующего за днем проведения соответствующего заседания</w:t>
      </w:r>
      <w:r w:rsidR="003F59A7" w:rsidRPr="003F59A7">
        <w:rPr>
          <w:sz w:val="28"/>
          <w:szCs w:val="28"/>
          <w:lang w:val="ru-RU"/>
        </w:rPr>
        <w:t xml:space="preserve"> </w:t>
      </w:r>
      <w:r w:rsidRPr="003F59A7">
        <w:rPr>
          <w:sz w:val="28"/>
          <w:szCs w:val="28"/>
          <w:lang w:val="ru-RU"/>
        </w:rPr>
        <w:t>Комиссии.</w:t>
      </w:r>
    </w:p>
    <w:p w:rsidR="00341EE6" w:rsidRPr="00AC27DB" w:rsidRDefault="00A85A6A" w:rsidP="003F59A7">
      <w:pPr>
        <w:pStyle w:val="a4"/>
        <w:numPr>
          <w:ilvl w:val="1"/>
          <w:numId w:val="2"/>
        </w:numPr>
        <w:tabs>
          <w:tab w:val="left" w:pos="1244"/>
        </w:tabs>
        <w:spacing w:before="65"/>
        <w:ind w:left="0" w:right="-69" w:firstLine="709"/>
        <w:contextualSpacing/>
        <w:jc w:val="both"/>
        <w:rPr>
          <w:sz w:val="28"/>
          <w:szCs w:val="28"/>
          <w:lang w:val="ru-RU"/>
        </w:rPr>
      </w:pPr>
      <w:r w:rsidRPr="00AC27DB">
        <w:rPr>
          <w:sz w:val="28"/>
          <w:szCs w:val="28"/>
          <w:lang w:val="ru-RU"/>
        </w:rPr>
        <w:t>Организационно-техническое и документационное обеспечение деятельности   Комиссии,   а   также   информирование   членов   Комиссии    о вопросах, включенных в повестку дня, о дате, времени и месте проведения заседания, ознакомление членов Комиссии с материалами, представляемыми</w:t>
      </w:r>
      <w:r w:rsidR="00AC27DB">
        <w:rPr>
          <w:sz w:val="28"/>
          <w:szCs w:val="28"/>
          <w:lang w:val="ru-RU"/>
        </w:rPr>
        <w:t xml:space="preserve"> </w:t>
      </w:r>
      <w:r w:rsidRPr="00AC27DB">
        <w:rPr>
          <w:sz w:val="28"/>
          <w:szCs w:val="28"/>
          <w:lang w:val="ru-RU"/>
        </w:rPr>
        <w:t xml:space="preserve">для обсуждения на заседании Комиссии, осуществляются </w:t>
      </w:r>
      <w:r w:rsidR="00AC27DB">
        <w:rPr>
          <w:sz w:val="28"/>
          <w:szCs w:val="28"/>
          <w:lang w:val="ru-RU"/>
        </w:rPr>
        <w:t>секретарем Комиссии</w:t>
      </w:r>
      <w:r w:rsidRPr="00AC27DB">
        <w:rPr>
          <w:sz w:val="28"/>
          <w:szCs w:val="28"/>
          <w:lang w:val="ru-RU"/>
        </w:rPr>
        <w:t>.</w:t>
      </w:r>
    </w:p>
    <w:p w:rsidR="00341EE6" w:rsidRPr="0097713F" w:rsidRDefault="00341EE6" w:rsidP="00281434">
      <w:pPr>
        <w:pStyle w:val="a3"/>
        <w:ind w:left="57" w:right="57"/>
        <w:contextualSpacing/>
        <w:rPr>
          <w:sz w:val="20"/>
          <w:lang w:val="ru-RU"/>
        </w:rPr>
      </w:pPr>
    </w:p>
    <w:p w:rsidR="00341EE6" w:rsidRPr="0097713F" w:rsidRDefault="00341EE6">
      <w:pPr>
        <w:pStyle w:val="a3"/>
        <w:ind w:left="0"/>
        <w:jc w:val="left"/>
        <w:rPr>
          <w:sz w:val="20"/>
          <w:lang w:val="ru-RU"/>
        </w:rPr>
      </w:pPr>
    </w:p>
    <w:p w:rsidR="00341EE6" w:rsidRDefault="00344BCA">
      <w:pPr>
        <w:pStyle w:val="a3"/>
        <w:spacing w:before="6"/>
        <w:ind w:left="0"/>
        <w:jc w:val="left"/>
        <w:rPr>
          <w:sz w:val="11"/>
        </w:rPr>
      </w:pPr>
      <w:r w:rsidRPr="00344BCA">
        <w:rPr>
          <w:noProof/>
          <w:lang w:val="ru-RU" w:eastAsia="ru-RU"/>
        </w:rPr>
        <w:pict>
          <v:line id="Line 2" o:spid="_x0000_s1026" style="position:absolute;z-index:251657728;visibility:visible;mso-wrap-distance-left:0;mso-wrap-distance-top:-3e-5mm;mso-wrap-distance-right:0;mso-wrap-distance-bottom:-3e-5mm;mso-position-horizontal-relative:page" from="272.95pt,8.9pt" to="391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pU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" strokeweight=".19811mm">
            <w10:wrap type="topAndBottom" anchorx="page"/>
          </v:line>
        </w:pict>
      </w:r>
    </w:p>
    <w:sectPr w:rsidR="00341EE6" w:rsidSect="00AC27DB">
      <w:headerReference w:type="default" r:id="rId14"/>
      <w:pgSz w:w="11910" w:h="16840"/>
      <w:pgMar w:top="960" w:right="740" w:bottom="993" w:left="16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4E" w:rsidRDefault="00DA604E">
      <w:r>
        <w:separator/>
      </w:r>
    </w:p>
  </w:endnote>
  <w:endnote w:type="continuationSeparator" w:id="1">
    <w:p w:rsidR="00DA604E" w:rsidRDefault="00DA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4E" w:rsidRDefault="00DA604E">
      <w:r>
        <w:separator/>
      </w:r>
    </w:p>
  </w:footnote>
  <w:footnote w:type="continuationSeparator" w:id="1">
    <w:p w:rsidR="00DA604E" w:rsidRDefault="00DA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CD" w:rsidRDefault="00344BCA">
    <w:pPr>
      <w:pStyle w:val="a3"/>
      <w:spacing w:line="14" w:lineRule="auto"/>
      <w:ind w:left="0"/>
      <w:jc w:val="left"/>
      <w:rPr>
        <w:sz w:val="20"/>
      </w:rPr>
    </w:pPr>
    <w:r w:rsidRPr="00344BC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1.35pt;margin-top:36.45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" filled="f" stroked="f">
          <v:textbox inset="0,0,0,0">
            <w:txbxContent>
              <w:p w:rsidR="001536CD" w:rsidRPr="006F14F8" w:rsidRDefault="001536CD">
                <w:pPr>
                  <w:spacing w:line="245" w:lineRule="exact"/>
                  <w:ind w:left="40"/>
                  <w:rPr>
                    <w:rFonts w:ascii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2C2"/>
    <w:multiLevelType w:val="multilevel"/>
    <w:tmpl w:val="3D8A6BCA"/>
    <w:lvl w:ilvl="0">
      <w:numFmt w:val="bullet"/>
      <w:lvlText w:val="о"/>
      <w:lvlJc w:val="left"/>
      <w:pPr>
        <w:ind w:left="10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732"/>
      </w:pPr>
      <w:rPr>
        <w:rFonts w:hint="default"/>
      </w:rPr>
    </w:lvl>
    <w:lvl w:ilvl="4">
      <w:numFmt w:val="bullet"/>
      <w:lvlText w:val="•"/>
      <w:lvlJc w:val="left"/>
      <w:pPr>
        <w:ind w:left="3886" w:hanging="732"/>
      </w:pPr>
      <w:rPr>
        <w:rFonts w:hint="default"/>
      </w:rPr>
    </w:lvl>
    <w:lvl w:ilvl="5">
      <w:numFmt w:val="bullet"/>
      <w:lvlText w:val="•"/>
      <w:lvlJc w:val="left"/>
      <w:pPr>
        <w:ind w:left="4833" w:hanging="732"/>
      </w:pPr>
      <w:rPr>
        <w:rFonts w:hint="default"/>
      </w:rPr>
    </w:lvl>
    <w:lvl w:ilvl="6">
      <w:numFmt w:val="bullet"/>
      <w:lvlText w:val="•"/>
      <w:lvlJc w:val="left"/>
      <w:pPr>
        <w:ind w:left="5779" w:hanging="732"/>
      </w:pPr>
      <w:rPr>
        <w:rFonts w:hint="default"/>
      </w:rPr>
    </w:lvl>
    <w:lvl w:ilvl="7">
      <w:numFmt w:val="bullet"/>
      <w:lvlText w:val="•"/>
      <w:lvlJc w:val="left"/>
      <w:pPr>
        <w:ind w:left="6726" w:hanging="732"/>
      </w:pPr>
      <w:rPr>
        <w:rFonts w:hint="default"/>
      </w:rPr>
    </w:lvl>
    <w:lvl w:ilvl="8">
      <w:numFmt w:val="bullet"/>
      <w:lvlText w:val="•"/>
      <w:lvlJc w:val="left"/>
      <w:pPr>
        <w:ind w:left="7673" w:hanging="732"/>
      </w:pPr>
      <w:rPr>
        <w:rFonts w:hint="default"/>
      </w:rPr>
    </w:lvl>
  </w:abstractNum>
  <w:abstractNum w:abstractNumId="1">
    <w:nsid w:val="4EED192E"/>
    <w:multiLevelType w:val="hybridMultilevel"/>
    <w:tmpl w:val="6FCAF11A"/>
    <w:lvl w:ilvl="0" w:tplc="37062C30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D080EA2">
      <w:numFmt w:val="bullet"/>
      <w:lvlText w:val="•"/>
      <w:lvlJc w:val="left"/>
      <w:pPr>
        <w:ind w:left="1046" w:hanging="168"/>
      </w:pPr>
      <w:rPr>
        <w:rFonts w:hint="default"/>
      </w:rPr>
    </w:lvl>
    <w:lvl w:ilvl="2" w:tplc="BBD8064C">
      <w:numFmt w:val="bullet"/>
      <w:lvlText w:val="•"/>
      <w:lvlJc w:val="left"/>
      <w:pPr>
        <w:ind w:left="1993" w:hanging="168"/>
      </w:pPr>
      <w:rPr>
        <w:rFonts w:hint="default"/>
      </w:rPr>
    </w:lvl>
    <w:lvl w:ilvl="3" w:tplc="FC748B8E">
      <w:numFmt w:val="bullet"/>
      <w:lvlText w:val="•"/>
      <w:lvlJc w:val="left"/>
      <w:pPr>
        <w:ind w:left="2939" w:hanging="168"/>
      </w:pPr>
      <w:rPr>
        <w:rFonts w:hint="default"/>
      </w:rPr>
    </w:lvl>
    <w:lvl w:ilvl="4" w:tplc="33E08046">
      <w:numFmt w:val="bullet"/>
      <w:lvlText w:val="•"/>
      <w:lvlJc w:val="left"/>
      <w:pPr>
        <w:ind w:left="3886" w:hanging="168"/>
      </w:pPr>
      <w:rPr>
        <w:rFonts w:hint="default"/>
      </w:rPr>
    </w:lvl>
    <w:lvl w:ilvl="5" w:tplc="84FAE6D8">
      <w:numFmt w:val="bullet"/>
      <w:lvlText w:val="•"/>
      <w:lvlJc w:val="left"/>
      <w:pPr>
        <w:ind w:left="4833" w:hanging="168"/>
      </w:pPr>
      <w:rPr>
        <w:rFonts w:hint="default"/>
      </w:rPr>
    </w:lvl>
    <w:lvl w:ilvl="6" w:tplc="856E57E6">
      <w:numFmt w:val="bullet"/>
      <w:lvlText w:val="•"/>
      <w:lvlJc w:val="left"/>
      <w:pPr>
        <w:ind w:left="5779" w:hanging="168"/>
      </w:pPr>
      <w:rPr>
        <w:rFonts w:hint="default"/>
      </w:rPr>
    </w:lvl>
    <w:lvl w:ilvl="7" w:tplc="6BF06B1C">
      <w:numFmt w:val="bullet"/>
      <w:lvlText w:val="•"/>
      <w:lvlJc w:val="left"/>
      <w:pPr>
        <w:ind w:left="6726" w:hanging="168"/>
      </w:pPr>
      <w:rPr>
        <w:rFonts w:hint="default"/>
      </w:rPr>
    </w:lvl>
    <w:lvl w:ilvl="8" w:tplc="6E647B1A">
      <w:numFmt w:val="bullet"/>
      <w:lvlText w:val="•"/>
      <w:lvlJc w:val="left"/>
      <w:pPr>
        <w:ind w:left="7673" w:hanging="168"/>
      </w:pPr>
      <w:rPr>
        <w:rFonts w:hint="default"/>
      </w:rPr>
    </w:lvl>
  </w:abstractNum>
  <w:abstractNum w:abstractNumId="2">
    <w:nsid w:val="5E244B78"/>
    <w:multiLevelType w:val="hybridMultilevel"/>
    <w:tmpl w:val="229E81B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1EE6"/>
    <w:rsid w:val="000A7D35"/>
    <w:rsid w:val="000C6E4F"/>
    <w:rsid w:val="000D5ECB"/>
    <w:rsid w:val="00125E82"/>
    <w:rsid w:val="00127509"/>
    <w:rsid w:val="001536CD"/>
    <w:rsid w:val="00194AAF"/>
    <w:rsid w:val="001A603B"/>
    <w:rsid w:val="00281434"/>
    <w:rsid w:val="002E06DC"/>
    <w:rsid w:val="00316B97"/>
    <w:rsid w:val="00333267"/>
    <w:rsid w:val="00335E8E"/>
    <w:rsid w:val="00341EE6"/>
    <w:rsid w:val="00344BCA"/>
    <w:rsid w:val="003536B1"/>
    <w:rsid w:val="0038096C"/>
    <w:rsid w:val="003B7D0C"/>
    <w:rsid w:val="003C34FB"/>
    <w:rsid w:val="003C363B"/>
    <w:rsid w:val="003F59A7"/>
    <w:rsid w:val="004032C6"/>
    <w:rsid w:val="00451AE1"/>
    <w:rsid w:val="00466AF6"/>
    <w:rsid w:val="00513FA2"/>
    <w:rsid w:val="005833CA"/>
    <w:rsid w:val="006368E4"/>
    <w:rsid w:val="006A0F76"/>
    <w:rsid w:val="006F14F8"/>
    <w:rsid w:val="00796390"/>
    <w:rsid w:val="008B526B"/>
    <w:rsid w:val="008B7DEA"/>
    <w:rsid w:val="00902FD8"/>
    <w:rsid w:val="00912259"/>
    <w:rsid w:val="009163C0"/>
    <w:rsid w:val="0096714B"/>
    <w:rsid w:val="0097713F"/>
    <w:rsid w:val="009E4353"/>
    <w:rsid w:val="00A503BF"/>
    <w:rsid w:val="00A85A6A"/>
    <w:rsid w:val="00AC27DB"/>
    <w:rsid w:val="00B11406"/>
    <w:rsid w:val="00B120A6"/>
    <w:rsid w:val="00B71F75"/>
    <w:rsid w:val="00C033B4"/>
    <w:rsid w:val="00C67862"/>
    <w:rsid w:val="00CC44F4"/>
    <w:rsid w:val="00DA123F"/>
    <w:rsid w:val="00DA573F"/>
    <w:rsid w:val="00DA604E"/>
    <w:rsid w:val="00E32314"/>
    <w:rsid w:val="00E80091"/>
    <w:rsid w:val="00EA506A"/>
    <w:rsid w:val="00EA6CDB"/>
    <w:rsid w:val="00ED3219"/>
    <w:rsid w:val="00F261E9"/>
    <w:rsid w:val="00F4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F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FA2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13FA2"/>
    <w:pPr>
      <w:ind w:left="102" w:right="10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13FA2"/>
  </w:style>
  <w:style w:type="paragraph" w:styleId="a5">
    <w:name w:val="Balloon Text"/>
    <w:basedOn w:val="a"/>
    <w:link w:val="a6"/>
    <w:uiPriority w:val="99"/>
    <w:semiHidden/>
    <w:unhideWhenUsed/>
    <w:rsid w:val="00977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3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4F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F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14F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E3231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7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79E31C0BFF4B894C77343A52D3E22D61F7449EBDC67212E4355247DA3K1SEH" TargetMode="External"/><Relationship Id="rId13" Type="http://schemas.openxmlformats.org/officeDocument/2006/relationships/hyperlink" Target="consultantplus://offline/ref%3D779E31C0BFF4B894C77343A52D3E22D61F7546ECDD64212E4355247DA31E1FBD16A55BB27AA74AEBK6S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79E31C0BFF4B894C77343A52D3E22D61C7F46E8D531762C12002AK7S8H" TargetMode="External"/><Relationship Id="rId12" Type="http://schemas.openxmlformats.org/officeDocument/2006/relationships/hyperlink" Target="consultantplus://offline/ref%3D779E31C0BFF4B894C77343A52D3E22D61F7546ECDD64212E4355247DA31E1FBD16A55BB27AA74AEBK6SB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79E31C0BFF4B894C77343A52D3E22D61F7546ECDD64212E4355247DA31E1FBD16A55BB27AA74AEBK6S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79E31C0BFF4B894C77343A52D3E22D61F7341ECDA6F212E4355247DA31E1FBD16A55BB27AA74BECK6S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79E31C0BFF4B894C77343A52D3E22D61F7341ECDB60212E4355247DA31E1FBD16A55BB27AA74BE1K6S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Горбунова</cp:lastModifiedBy>
  <cp:revision>13</cp:revision>
  <cp:lastPrinted>2019-04-23T12:31:00Z</cp:lastPrinted>
  <dcterms:created xsi:type="dcterms:W3CDTF">2019-04-23T11:39:00Z</dcterms:created>
  <dcterms:modified xsi:type="dcterms:W3CDTF">2019-04-24T13:35:00Z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2016-10-24T00:00:00Z</vt:filetime>
  </property>
</Properties>
</file>